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7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0" w:type="dxa"/>
          <w:left w:w="0" w:type="dxa"/>
          <w:bottom w:w="0" w:type="dxa"/>
          <w:right w:w="0" w:type="dxa"/>
        </w:tblCellMar>
        <w:tblLook w:val="01E0"/>
      </w:tblPr>
      <w:tblGrid>
        <w:gridCol w:w="9460"/>
      </w:tblGrid>
      <w:tr>
        <w:trPr>
          <w:trHeight w:val="1094" w:hRule="atLeast"/>
        </w:trPr>
        <w:tc>
          <w:tcPr>
            <w:tcW w:w="9460" w:type="dxa"/>
            <w:tcBorders>
              <w:bottom w:val="single" w:sz="6" w:space="0" w:color="365F91"/>
            </w:tcBorders>
            <w:shd w:val="clear" w:color="auto" w:fill="94B3D6"/>
          </w:tcPr>
          <w:p>
            <w:pPr>
              <w:pStyle w:val="TableParagraph"/>
              <w:spacing w:before="114"/>
              <w:ind w:left="1835"/>
              <w:rPr>
                <w:b/>
                <w:sz w:val="40"/>
              </w:rPr>
            </w:pPr>
            <w:r>
              <w:rPr>
                <w:b/>
                <w:color w:val="17365D"/>
                <w:sz w:val="40"/>
              </w:rPr>
              <w:t>JANUARY 2018 NEWSLETTER</w:t>
            </w:r>
          </w:p>
        </w:tc>
      </w:tr>
      <w:tr>
        <w:trPr>
          <w:trHeight w:val="5270" w:hRule="atLeast"/>
        </w:trPr>
        <w:tc>
          <w:tcPr>
            <w:tcW w:w="9460" w:type="dxa"/>
            <w:tcBorders>
              <w:top w:val="single" w:sz="6" w:space="0" w:color="365F91"/>
              <w:left w:val="single" w:sz="48" w:space="0" w:color="94B3D6"/>
              <w:bottom w:val="nil"/>
              <w:right w:val="single" w:sz="48" w:space="0" w:color="94B3D6"/>
            </w:tcBorders>
            <w:shd w:val="clear" w:color="auto" w:fill="DBE4F0"/>
          </w:tcPr>
          <w:p>
            <w:pPr>
              <w:pStyle w:val="TableParagraph"/>
              <w:spacing w:line="314" w:lineRule="auto" w:before="75"/>
              <w:ind w:left="3372" w:right="1811" w:hanging="108"/>
              <w:rPr>
                <w:b/>
                <w:sz w:val="22"/>
              </w:rPr>
            </w:pPr>
            <w:r>
              <w:rPr>
                <w:b/>
                <w:color w:val="365F91"/>
                <w:sz w:val="22"/>
              </w:rPr>
              <w:t>POZZUOLO RODDEN, P.C. COUNSELORS AT LAW</w:t>
            </w:r>
          </w:p>
          <w:p>
            <w:pPr>
              <w:pStyle w:val="TableParagraph"/>
              <w:spacing w:before="2"/>
              <w:ind w:left="2081" w:right="1982"/>
              <w:jc w:val="center"/>
              <w:rPr>
                <w:b/>
                <w:sz w:val="22"/>
              </w:rPr>
            </w:pPr>
            <w:r>
              <w:rPr>
                <w:b/>
                <w:color w:val="365F91"/>
                <w:sz w:val="22"/>
              </w:rPr>
              <w:t>THE BYE-BENSON HOUSE</w:t>
            </w:r>
          </w:p>
          <w:p>
            <w:pPr>
              <w:pStyle w:val="TableParagraph"/>
              <w:spacing w:before="80"/>
              <w:ind w:left="2081" w:right="1992"/>
              <w:jc w:val="center"/>
              <w:rPr>
                <w:b/>
                <w:sz w:val="22"/>
              </w:rPr>
            </w:pPr>
            <w:r>
              <w:rPr>
                <w:b/>
                <w:color w:val="365F91"/>
                <w:sz w:val="22"/>
              </w:rPr>
              <w:t>2033 WALNUT STREET, PHILADELPHIA, PA 19103</w:t>
            </w:r>
          </w:p>
          <w:p>
            <w:pPr>
              <w:pStyle w:val="TableParagraph"/>
              <w:spacing w:before="79"/>
              <w:ind w:left="2081" w:right="1964"/>
              <w:jc w:val="center"/>
              <w:rPr>
                <w:b/>
                <w:sz w:val="22"/>
              </w:rPr>
            </w:pPr>
            <w:r>
              <w:rPr>
                <w:b/>
                <w:color w:val="365F91"/>
                <w:sz w:val="22"/>
              </w:rPr>
              <w:t>215-977-8200</w:t>
            </w:r>
          </w:p>
          <w:p>
            <w:pPr>
              <w:pStyle w:val="TableParagraph"/>
              <w:spacing w:before="108"/>
              <w:ind w:left="2081" w:right="1985"/>
              <w:jc w:val="center"/>
              <w:rPr>
                <w:rFonts w:ascii="Arial-BoldItalicMT"/>
                <w:b/>
                <w:i/>
                <w:sz w:val="23"/>
              </w:rPr>
            </w:pPr>
            <w:hyperlink r:id="rId6">
              <w:r>
                <w:rPr>
                  <w:rFonts w:ascii="Arial-BoldItalicMT"/>
                  <w:b/>
                  <w:i/>
                  <w:color w:val="365F91"/>
                  <w:w w:val="110"/>
                  <w:sz w:val="23"/>
                  <w:u w:val="single" w:color="365F91"/>
                </w:rPr>
                <w:t>www.pozzuolo.com</w:t>
              </w:r>
            </w:hyperlink>
          </w:p>
          <w:p>
            <w:pPr>
              <w:pStyle w:val="TableParagraph"/>
              <w:spacing w:before="5"/>
              <w:rPr>
                <w:sz w:val="8"/>
              </w:rPr>
            </w:pPr>
          </w:p>
          <w:p>
            <w:pPr>
              <w:pStyle w:val="TableParagraph"/>
              <w:ind w:left="2881"/>
              <w:rPr>
                <w:sz w:val="20"/>
              </w:rPr>
            </w:pPr>
            <w:r>
              <w:rPr>
                <w:sz w:val="20"/>
              </w:rPr>
              <w:drawing>
                <wp:inline distT="0" distB="0" distL="0" distR="0">
                  <wp:extent cx="2338558" cy="182422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2338558" cy="1824227"/>
                          </a:xfrm>
                          <a:prstGeom prst="rect">
                            <a:avLst/>
                          </a:prstGeom>
                        </pic:spPr>
                      </pic:pic>
                    </a:graphicData>
                  </a:graphic>
                </wp:inline>
              </w:drawing>
            </w:r>
            <w:r>
              <w:rPr>
                <w:sz w:val="20"/>
              </w:rPr>
            </w:r>
          </w:p>
          <w:p>
            <w:pPr>
              <w:pStyle w:val="TableParagraph"/>
              <w:spacing w:before="5"/>
              <w:rPr>
                <w:sz w:val="23"/>
              </w:rPr>
            </w:pPr>
          </w:p>
        </w:tc>
      </w:tr>
      <w:tr>
        <w:trPr>
          <w:trHeight w:val="718" w:hRule="atLeast"/>
        </w:trPr>
        <w:tc>
          <w:tcPr>
            <w:tcW w:w="9460" w:type="dxa"/>
            <w:tcBorders>
              <w:top w:val="nil"/>
              <w:left w:val="single" w:sz="48" w:space="0" w:color="94B3D6"/>
              <w:bottom w:val="nil"/>
              <w:right w:val="single" w:sz="48" w:space="0" w:color="94B3D6"/>
            </w:tcBorders>
            <w:shd w:val="clear" w:color="auto" w:fill="365F91"/>
          </w:tcPr>
          <w:p>
            <w:pPr>
              <w:pStyle w:val="TableParagraph"/>
              <w:spacing w:line="447" w:lineRule="exact"/>
              <w:ind w:left="1828"/>
              <w:rPr>
                <w:rFonts w:ascii="Arial Black"/>
                <w:b/>
                <w:sz w:val="32"/>
              </w:rPr>
            </w:pPr>
            <w:r>
              <w:rPr>
                <w:rFonts w:ascii="Arial Black"/>
                <w:b/>
                <w:sz w:val="32"/>
              </w:rPr>
              <w:t>ESTATE PLANNING &amp; TCJA 2017</w:t>
            </w:r>
          </w:p>
        </w:tc>
      </w:tr>
      <w:tr>
        <w:trPr>
          <w:trHeight w:val="5784" w:hRule="atLeast"/>
        </w:trPr>
        <w:tc>
          <w:tcPr>
            <w:tcW w:w="9460" w:type="dxa"/>
            <w:tcBorders>
              <w:top w:val="nil"/>
              <w:left w:val="single" w:sz="48" w:space="0" w:color="94B3D6"/>
              <w:bottom w:val="single" w:sz="4" w:space="0" w:color="000000"/>
              <w:right w:val="single" w:sz="48" w:space="0" w:color="94B3D6"/>
            </w:tcBorders>
          </w:tcPr>
          <w:p>
            <w:pPr>
              <w:pStyle w:val="TableParagraph"/>
              <w:spacing w:before="12"/>
              <w:ind w:left="1747"/>
              <w:rPr>
                <w:rFonts w:ascii="Arial Black"/>
                <w:b/>
                <w:sz w:val="32"/>
              </w:rPr>
            </w:pPr>
            <w:r>
              <w:rPr>
                <w:rFonts w:ascii="Arial Black"/>
                <w:b/>
                <w:sz w:val="32"/>
              </w:rPr>
              <w:t>FIRM ANNOUNCEMENTS/AWARDS</w:t>
            </w:r>
          </w:p>
          <w:p>
            <w:pPr>
              <w:pStyle w:val="TableParagraph"/>
              <w:numPr>
                <w:ilvl w:val="0"/>
                <w:numId w:val="1"/>
              </w:numPr>
              <w:tabs>
                <w:tab w:pos="1095" w:val="left" w:leader="none"/>
              </w:tabs>
              <w:spacing w:line="276" w:lineRule="auto" w:before="115" w:after="0"/>
              <w:ind w:left="160" w:right="42" w:firstLine="720"/>
              <w:jc w:val="both"/>
              <w:rPr>
                <w:sz w:val="20"/>
              </w:rPr>
            </w:pPr>
            <w:r>
              <w:rPr>
                <w:sz w:val="20"/>
              </w:rPr>
              <w:t>Pozzuolo Rodden, P.C. is pleased to announce that the firm was selected for the 2018 Albert Nelson</w:t>
            </w:r>
            <w:r>
              <w:rPr>
                <w:sz w:val="20"/>
                <w:u w:val="single"/>
              </w:rPr>
              <w:t> Marquis Lifetime Achievement Award</w:t>
            </w:r>
            <w:r>
              <w:rPr>
                <w:sz w:val="20"/>
              </w:rPr>
              <w:t> as a result of the firms’ hard work and dedication to the legal</w:t>
            </w:r>
            <w:r>
              <w:rPr>
                <w:spacing w:val="-28"/>
                <w:sz w:val="20"/>
              </w:rPr>
              <w:t> </w:t>
            </w:r>
            <w:r>
              <w:rPr>
                <w:sz w:val="20"/>
              </w:rPr>
              <w:t>profession.</w:t>
            </w:r>
          </w:p>
          <w:p>
            <w:pPr>
              <w:pStyle w:val="TableParagraph"/>
              <w:spacing w:before="3"/>
              <w:rPr>
                <w:sz w:val="17"/>
              </w:rPr>
            </w:pPr>
          </w:p>
          <w:p>
            <w:pPr>
              <w:pStyle w:val="TableParagraph"/>
              <w:numPr>
                <w:ilvl w:val="0"/>
                <w:numId w:val="1"/>
              </w:numPr>
              <w:tabs>
                <w:tab w:pos="1229" w:val="left" w:leader="none"/>
              </w:tabs>
              <w:spacing w:line="276" w:lineRule="auto" w:before="0" w:after="0"/>
              <w:ind w:left="160" w:right="43" w:firstLine="751"/>
              <w:jc w:val="both"/>
              <w:rPr>
                <w:sz w:val="20"/>
              </w:rPr>
            </w:pPr>
            <w:r>
              <w:rPr>
                <w:sz w:val="20"/>
              </w:rPr>
              <w:t>Pozzuolo Rodden, P.C. is also pleased to announce that the firm was selected by the American Institute of Family Law Attorneys as one of the 10 Best Family Law Firms for exceptional and outstanding client service.</w:t>
            </w:r>
          </w:p>
          <w:p>
            <w:pPr>
              <w:pStyle w:val="TableParagraph"/>
              <w:spacing w:before="9"/>
              <w:rPr>
                <w:sz w:val="17"/>
              </w:rPr>
            </w:pPr>
          </w:p>
          <w:p>
            <w:pPr>
              <w:pStyle w:val="TableParagraph"/>
              <w:numPr>
                <w:ilvl w:val="0"/>
                <w:numId w:val="2"/>
              </w:numPr>
              <w:tabs>
                <w:tab w:pos="1139" w:val="left" w:leader="none"/>
                <w:tab w:pos="1140" w:val="left" w:leader="none"/>
              </w:tabs>
              <w:spacing w:line="308" w:lineRule="exact" w:before="0" w:after="0"/>
              <w:ind w:left="1139" w:right="0" w:hanging="979"/>
              <w:jc w:val="left"/>
              <w:rPr>
                <w:rFonts w:ascii="Arial Black"/>
                <w:b/>
                <w:sz w:val="22"/>
              </w:rPr>
            </w:pPr>
            <w:r>
              <w:rPr>
                <w:rFonts w:ascii="Arial Black"/>
                <w:b/>
                <w:sz w:val="22"/>
                <w:u w:val="single"/>
              </w:rPr>
              <w:t>BLOGS</w:t>
            </w:r>
          </w:p>
          <w:p>
            <w:pPr>
              <w:pStyle w:val="TableParagraph"/>
              <w:numPr>
                <w:ilvl w:val="1"/>
                <w:numId w:val="2"/>
              </w:numPr>
              <w:tabs>
                <w:tab w:pos="1061" w:val="left" w:leader="none"/>
              </w:tabs>
              <w:spacing w:line="237" w:lineRule="auto" w:before="0" w:after="0"/>
              <w:ind w:left="160" w:right="43" w:firstLine="653"/>
              <w:jc w:val="both"/>
              <w:rPr>
                <w:sz w:val="20"/>
              </w:rPr>
            </w:pPr>
            <w:r>
              <w:rPr>
                <w:sz w:val="20"/>
              </w:rPr>
              <w:t>The following are a few of the business, tax, employment, estate planning and business litigation blogs posted on our main website</w:t>
            </w:r>
            <w:r>
              <w:rPr>
                <w:color w:val="365F91"/>
                <w:sz w:val="20"/>
              </w:rPr>
              <w:t> </w:t>
            </w:r>
            <w:hyperlink r:id="rId6">
              <w:r>
                <w:rPr>
                  <w:color w:val="365F91"/>
                  <w:sz w:val="20"/>
                  <w:u w:val="single" w:color="365F91"/>
                </w:rPr>
                <w:t>www.pozzuolo.com</w:t>
              </w:r>
              <w:r>
                <w:rPr>
                  <w:color w:val="365F91"/>
                  <w:sz w:val="20"/>
                </w:rPr>
                <w:t> </w:t>
              </w:r>
            </w:hyperlink>
            <w:r>
              <w:rPr>
                <w:sz w:val="20"/>
              </w:rPr>
              <w:t>during the past</w:t>
            </w:r>
            <w:r>
              <w:rPr>
                <w:spacing w:val="2"/>
                <w:sz w:val="20"/>
              </w:rPr>
              <w:t> </w:t>
            </w:r>
            <w:r>
              <w:rPr>
                <w:sz w:val="20"/>
              </w:rPr>
              <w:t>month:</w:t>
            </w:r>
          </w:p>
          <w:p>
            <w:pPr>
              <w:pStyle w:val="TableParagraph"/>
              <w:spacing w:before="4"/>
              <w:rPr>
                <w:sz w:val="20"/>
              </w:rPr>
            </w:pPr>
          </w:p>
          <w:p>
            <w:pPr>
              <w:pStyle w:val="TableParagraph"/>
              <w:numPr>
                <w:ilvl w:val="2"/>
                <w:numId w:val="2"/>
              </w:numPr>
              <w:tabs>
                <w:tab w:pos="1399" w:val="left" w:leader="none"/>
              </w:tabs>
              <w:spacing w:line="240" w:lineRule="auto" w:before="0" w:after="0"/>
              <w:ind w:left="1600" w:right="0" w:hanging="487"/>
              <w:jc w:val="left"/>
              <w:rPr>
                <w:sz w:val="20"/>
              </w:rPr>
            </w:pPr>
            <w:r>
              <w:rPr>
                <w:sz w:val="20"/>
              </w:rPr>
              <w:t>Trust Beneficiaries Cannot Modify A Trust Agreement To Add A Portability</w:t>
            </w:r>
            <w:r>
              <w:rPr>
                <w:spacing w:val="-16"/>
                <w:sz w:val="20"/>
              </w:rPr>
              <w:t> </w:t>
            </w:r>
            <w:r>
              <w:rPr>
                <w:sz w:val="20"/>
              </w:rPr>
              <w:t>Clause;</w:t>
            </w:r>
          </w:p>
          <w:p>
            <w:pPr>
              <w:pStyle w:val="TableParagraph"/>
              <w:spacing w:before="4"/>
              <w:rPr>
                <w:sz w:val="17"/>
              </w:rPr>
            </w:pPr>
          </w:p>
          <w:p>
            <w:pPr>
              <w:pStyle w:val="TableParagraph"/>
              <w:numPr>
                <w:ilvl w:val="2"/>
                <w:numId w:val="2"/>
              </w:numPr>
              <w:tabs>
                <w:tab w:pos="1413" w:val="left" w:leader="none"/>
              </w:tabs>
              <w:spacing w:line="240" w:lineRule="auto" w:before="0" w:after="0"/>
              <w:ind w:left="1412" w:right="0" w:hanging="299"/>
              <w:jc w:val="left"/>
              <w:rPr>
                <w:sz w:val="20"/>
              </w:rPr>
            </w:pPr>
            <w:r>
              <w:rPr>
                <w:sz w:val="20"/>
              </w:rPr>
              <w:t>Who Can A Private Foundation Give Money</w:t>
            </w:r>
            <w:r>
              <w:rPr>
                <w:spacing w:val="-5"/>
                <w:sz w:val="20"/>
              </w:rPr>
              <w:t> </w:t>
            </w:r>
            <w:r>
              <w:rPr>
                <w:sz w:val="20"/>
              </w:rPr>
              <w:t>To?;</w:t>
            </w:r>
          </w:p>
          <w:p>
            <w:pPr>
              <w:pStyle w:val="TableParagraph"/>
              <w:numPr>
                <w:ilvl w:val="2"/>
                <w:numId w:val="2"/>
              </w:numPr>
              <w:tabs>
                <w:tab w:pos="1402" w:val="left" w:leader="none"/>
              </w:tabs>
              <w:spacing w:line="240" w:lineRule="auto" w:before="197" w:after="0"/>
              <w:ind w:left="1401" w:right="0" w:hanging="288"/>
              <w:jc w:val="left"/>
              <w:rPr>
                <w:sz w:val="20"/>
              </w:rPr>
            </w:pPr>
            <w:r>
              <w:rPr>
                <w:sz w:val="20"/>
              </w:rPr>
              <w:t>Negligence For Failing To Properly Search For Original Will;</w:t>
            </w:r>
            <w:r>
              <w:rPr>
                <w:spacing w:val="40"/>
                <w:sz w:val="20"/>
              </w:rPr>
              <w:t> </w:t>
            </w:r>
            <w:r>
              <w:rPr>
                <w:sz w:val="20"/>
              </w:rPr>
              <w:t>and,</w:t>
            </w:r>
          </w:p>
          <w:p>
            <w:pPr>
              <w:pStyle w:val="TableParagraph"/>
              <w:spacing w:before="4"/>
              <w:rPr>
                <w:sz w:val="21"/>
              </w:rPr>
            </w:pPr>
          </w:p>
          <w:p>
            <w:pPr>
              <w:pStyle w:val="TableParagraph"/>
              <w:numPr>
                <w:ilvl w:val="2"/>
                <w:numId w:val="2"/>
              </w:numPr>
              <w:tabs>
                <w:tab w:pos="1361" w:val="left" w:leader="none"/>
              </w:tabs>
              <w:spacing w:line="240" w:lineRule="auto" w:before="0" w:after="0"/>
              <w:ind w:left="1600" w:right="118" w:hanging="487"/>
              <w:jc w:val="left"/>
              <w:rPr>
                <w:sz w:val="20"/>
              </w:rPr>
            </w:pPr>
            <w:r>
              <w:rPr>
                <w:sz w:val="20"/>
              </w:rPr>
              <w:t>Parents Must First Exhaust His Or Her Own Assets Before Using PUTMA Custodial Funds For</w:t>
            </w:r>
            <w:r>
              <w:rPr>
                <w:spacing w:val="-31"/>
                <w:sz w:val="20"/>
              </w:rPr>
              <w:t> </w:t>
            </w:r>
            <w:r>
              <w:rPr>
                <w:sz w:val="20"/>
              </w:rPr>
              <w:t>A Child’s Support.</w:t>
            </w:r>
          </w:p>
          <w:p>
            <w:pPr>
              <w:pStyle w:val="TableParagraph"/>
              <w:spacing w:before="4"/>
              <w:rPr>
                <w:sz w:val="20"/>
              </w:rPr>
            </w:pPr>
          </w:p>
          <w:p>
            <w:pPr>
              <w:pStyle w:val="TableParagraph"/>
              <w:spacing w:line="230" w:lineRule="atLeast"/>
              <w:ind w:left="2440" w:right="354" w:hanging="1294"/>
              <w:rPr>
                <w:b/>
                <w:sz w:val="20"/>
              </w:rPr>
            </w:pPr>
            <w:r>
              <w:rPr>
                <w:b/>
                <w:sz w:val="20"/>
              </w:rPr>
              <w:t>Please visit our website </w:t>
            </w:r>
            <w:hyperlink r:id="rId6">
              <w:r>
                <w:rPr>
                  <w:b/>
                  <w:color w:val="365F91"/>
                  <w:sz w:val="20"/>
                  <w:u w:val="single" w:color="365F91"/>
                </w:rPr>
                <w:t>www.pozzuolo.com</w:t>
              </w:r>
              <w:r>
                <w:rPr>
                  <w:b/>
                  <w:color w:val="365F91"/>
                  <w:sz w:val="20"/>
                </w:rPr>
                <w:t> </w:t>
              </w:r>
            </w:hyperlink>
            <w:r>
              <w:rPr>
                <w:b/>
                <w:sz w:val="20"/>
              </w:rPr>
              <w:t>for more information on these and other relevant business, tax, estates and employment topics.</w:t>
            </w:r>
          </w:p>
        </w:tc>
      </w:tr>
    </w:tbl>
    <w:p>
      <w:pPr>
        <w:rPr>
          <w:sz w:val="2"/>
          <w:szCs w:val="2"/>
        </w:rPr>
      </w:pPr>
      <w:r>
        <w:rPr/>
        <w:pict>
          <v:line style="position:absolute;mso-position-horizontal-relative:page;mso-position-vertical-relative:page;z-index:-9904" from="156.979996pt,448.149994pt" to="454.989996pt,448.149994pt" stroked="true" strokeweight=".96002pt" strokecolor="#000000">
            <v:stroke dashstyle="solid"/>
            <w10:wrap type="none"/>
          </v:line>
        </w:pict>
      </w:r>
      <w:r>
        <w:rPr/>
        <w:pict>
          <v:line style="position:absolute;mso-position-horizontal-relative:page;mso-position-vertical-relative:page;z-index:-9880" from="454.269989pt,466.990021pt" to="534.453989pt,466.990021pt" stroked="true" strokeweight=".47998pt" strokecolor="#000000">
            <v:stroke dashstyle="solid"/>
            <w10:wrap type="none"/>
          </v:line>
        </w:pict>
      </w:r>
    </w:p>
    <w:p>
      <w:pPr>
        <w:spacing w:after="0"/>
        <w:rPr>
          <w:sz w:val="2"/>
          <w:szCs w:val="2"/>
        </w:rPr>
        <w:sectPr>
          <w:footerReference w:type="default" r:id="rId5"/>
          <w:type w:val="continuous"/>
          <w:pgSz w:w="12240" w:h="15840"/>
          <w:pgMar w:footer="799" w:top="1440" w:bottom="980" w:left="1220" w:right="1160"/>
          <w:pgNumType w:start="1"/>
        </w:sectPr>
      </w:pPr>
    </w:p>
    <w:p>
      <w:pPr>
        <w:pStyle w:val="BodyText"/>
        <w:spacing w:before="9"/>
        <w:rPr>
          <w:sz w:val="12"/>
        </w:rPr>
      </w:pPr>
      <w:r>
        <w:rPr/>
        <w:pict>
          <v:group style="position:absolute;margin-left:66.624001pt;margin-top:71.996002pt;width:478.9pt;height:637.550pt;mso-position-horizontal-relative:page;mso-position-vertical-relative:page;z-index:-9808" coordorigin="1332,1440" coordsize="9578,12751">
            <v:line style="position:absolute" from="1386,1440" to="1386,14191" stroked="true" strokeweight="5.4pt" strokecolor="#94b3d6">
              <v:stroke dashstyle="solid"/>
            </v:line>
            <v:line style="position:absolute" from="10856,1440" to="10856,14191" stroked="true" strokeweight="5.4pt" strokecolor="#94b3d6">
              <v:stroke dashstyle="solid"/>
            </v:line>
            <v:line style="position:absolute" from="1440,1447" to="10792,1447" stroked="true" strokeweight=".72pt" strokecolor="#365f91">
              <v:stroke dashstyle="solid"/>
            </v:line>
            <v:line style="position:absolute" from="1445,1454" to="1445,14191" stroked="true" strokeweight=".48pt" strokecolor="#365f91">
              <v:stroke dashstyle="solid"/>
            </v:line>
            <v:rect style="position:absolute;left:1440;top:14181;width:10;height:10" filled="true" fillcolor="#000000" stroked="false">
              <v:fill type="solid"/>
            </v:rect>
            <v:line style="position:absolute" from="1450,14186" to="10792,14186" stroked="true" strokeweight=".47998pt" strokecolor="#000000">
              <v:stroke dashstyle="solid"/>
            </v:line>
            <v:line style="position:absolute" from="10797,1440" to="10797,14191" stroked="true" strokeweight=".47998pt" strokecolor="#365f91">
              <v:stroke dashstyle="solid"/>
            </v:line>
            <v:rect style="position:absolute;left:10792;top:14181;width:10;height:10" filled="true" fillcolor="#000000" stroked="false">
              <v:fill type="solid"/>
            </v:rect>
            <w10:wrap type="none"/>
          </v:group>
        </w:pict>
      </w:r>
    </w:p>
    <w:p>
      <w:pPr>
        <w:pStyle w:val="ListParagraph"/>
        <w:numPr>
          <w:ilvl w:val="0"/>
          <w:numId w:val="3"/>
        </w:numPr>
        <w:tabs>
          <w:tab w:pos="1082" w:val="left" w:leader="none"/>
        </w:tabs>
        <w:spacing w:line="240" w:lineRule="auto" w:before="91" w:after="0"/>
        <w:ind w:left="333" w:right="2246" w:firstLine="501"/>
        <w:jc w:val="left"/>
        <w:rPr>
          <w:sz w:val="20"/>
        </w:rPr>
      </w:pPr>
      <w:r>
        <w:rPr>
          <w:sz w:val="20"/>
        </w:rPr>
        <w:t>The following are a few of the family law blogs posted on our family law</w:t>
      </w:r>
      <w:r>
        <w:rPr>
          <w:spacing w:val="-33"/>
          <w:sz w:val="20"/>
        </w:rPr>
        <w:t> </w:t>
      </w:r>
      <w:r>
        <w:rPr>
          <w:sz w:val="20"/>
        </w:rPr>
        <w:t>website</w:t>
      </w:r>
      <w:r>
        <w:rPr>
          <w:color w:val="365F91"/>
          <w:sz w:val="20"/>
          <w:u w:val="single" w:color="365F91"/>
        </w:rPr>
        <w:t> </w:t>
      </w:r>
      <w:hyperlink r:id="rId8">
        <w:r>
          <w:rPr>
            <w:color w:val="365F91"/>
            <w:sz w:val="20"/>
            <w:u w:val="single" w:color="365F91"/>
          </w:rPr>
          <w:t>www.pozzuolofamilylaw.com</w:t>
        </w:r>
      </w:hyperlink>
      <w:r>
        <w:rPr>
          <w:color w:val="365F91"/>
          <w:sz w:val="20"/>
        </w:rPr>
        <w:t> </w:t>
      </w:r>
      <w:r>
        <w:rPr>
          <w:sz w:val="20"/>
        </w:rPr>
        <w:t>during the past month:</w:t>
      </w:r>
    </w:p>
    <w:p>
      <w:pPr>
        <w:pStyle w:val="BodyText"/>
        <w:spacing w:before="1"/>
        <w:rPr>
          <w:sz w:val="20"/>
        </w:rPr>
      </w:pPr>
    </w:p>
    <w:p>
      <w:pPr>
        <w:pStyle w:val="ListParagraph"/>
        <w:numPr>
          <w:ilvl w:val="1"/>
          <w:numId w:val="3"/>
        </w:numPr>
        <w:tabs>
          <w:tab w:pos="1665" w:val="left" w:leader="none"/>
          <w:tab w:pos="1666" w:val="left" w:leader="none"/>
        </w:tabs>
        <w:spacing w:line="240" w:lineRule="auto" w:before="0" w:after="0"/>
        <w:ind w:left="1684" w:right="413" w:hanging="360"/>
        <w:jc w:val="left"/>
        <w:rPr>
          <w:sz w:val="20"/>
        </w:rPr>
      </w:pPr>
      <w:r>
        <w:rPr>
          <w:sz w:val="20"/>
        </w:rPr>
        <w:t>Equitable Distribution Analysis Must Consider The Tax Ramifications And Expenses</w:t>
      </w:r>
      <w:r>
        <w:rPr>
          <w:spacing w:val="-33"/>
          <w:sz w:val="20"/>
        </w:rPr>
        <w:t> </w:t>
      </w:r>
      <w:r>
        <w:rPr>
          <w:sz w:val="20"/>
        </w:rPr>
        <w:t>Associated With The Sale Of Each Marital</w:t>
      </w:r>
      <w:r>
        <w:rPr>
          <w:spacing w:val="-7"/>
          <w:sz w:val="20"/>
        </w:rPr>
        <w:t> </w:t>
      </w:r>
      <w:r>
        <w:rPr>
          <w:sz w:val="20"/>
        </w:rPr>
        <w:t>Asset;</w:t>
      </w:r>
    </w:p>
    <w:p>
      <w:pPr>
        <w:pStyle w:val="BodyText"/>
        <w:spacing w:before="11"/>
        <w:rPr>
          <w:sz w:val="19"/>
        </w:rPr>
      </w:pPr>
    </w:p>
    <w:p>
      <w:pPr>
        <w:pStyle w:val="ListParagraph"/>
        <w:numPr>
          <w:ilvl w:val="1"/>
          <w:numId w:val="3"/>
        </w:numPr>
        <w:tabs>
          <w:tab w:pos="1677" w:val="left" w:leader="none"/>
          <w:tab w:pos="1678" w:val="left" w:leader="none"/>
        </w:tabs>
        <w:spacing w:line="240" w:lineRule="auto" w:before="0" w:after="0"/>
        <w:ind w:left="1684" w:right="538" w:hanging="360"/>
        <w:jc w:val="left"/>
        <w:rPr>
          <w:sz w:val="20"/>
        </w:rPr>
      </w:pPr>
      <w:r>
        <w:rPr>
          <w:sz w:val="20"/>
        </w:rPr>
        <w:t>Death</w:t>
      </w:r>
      <w:r>
        <w:rPr>
          <w:spacing w:val="-5"/>
          <w:sz w:val="20"/>
        </w:rPr>
        <w:t> </w:t>
      </w:r>
      <w:r>
        <w:rPr>
          <w:sz w:val="20"/>
        </w:rPr>
        <w:t>Of</w:t>
      </w:r>
      <w:r>
        <w:rPr>
          <w:spacing w:val="-2"/>
          <w:sz w:val="20"/>
        </w:rPr>
        <w:t> </w:t>
      </w:r>
      <w:r>
        <w:rPr>
          <w:sz w:val="20"/>
        </w:rPr>
        <w:t>A</w:t>
      </w:r>
      <w:r>
        <w:rPr>
          <w:spacing w:val="-5"/>
          <w:sz w:val="20"/>
        </w:rPr>
        <w:t> </w:t>
      </w:r>
      <w:r>
        <w:rPr>
          <w:sz w:val="20"/>
        </w:rPr>
        <w:t>Spouse</w:t>
      </w:r>
      <w:r>
        <w:rPr>
          <w:spacing w:val="-3"/>
          <w:sz w:val="20"/>
        </w:rPr>
        <w:t> </w:t>
      </w:r>
      <w:r>
        <w:rPr>
          <w:sz w:val="20"/>
        </w:rPr>
        <w:t>Prior</w:t>
      </w:r>
      <w:r>
        <w:rPr>
          <w:spacing w:val="-3"/>
          <w:sz w:val="20"/>
        </w:rPr>
        <w:t> </w:t>
      </w:r>
      <w:r>
        <w:rPr>
          <w:sz w:val="20"/>
        </w:rPr>
        <w:t>To</w:t>
      </w:r>
      <w:r>
        <w:rPr>
          <w:spacing w:val="-4"/>
          <w:sz w:val="20"/>
        </w:rPr>
        <w:t> </w:t>
      </w:r>
      <w:r>
        <w:rPr>
          <w:sz w:val="20"/>
        </w:rPr>
        <w:t>Final</w:t>
      </w:r>
      <w:r>
        <w:rPr>
          <w:spacing w:val="-3"/>
          <w:sz w:val="20"/>
        </w:rPr>
        <w:t> </w:t>
      </w:r>
      <w:r>
        <w:rPr>
          <w:sz w:val="20"/>
        </w:rPr>
        <w:t>Judgment</w:t>
      </w:r>
      <w:r>
        <w:rPr>
          <w:spacing w:val="-4"/>
          <w:sz w:val="20"/>
        </w:rPr>
        <w:t> </w:t>
      </w:r>
      <w:r>
        <w:rPr>
          <w:sz w:val="20"/>
        </w:rPr>
        <w:t>Of</w:t>
      </w:r>
      <w:r>
        <w:rPr>
          <w:spacing w:val="-5"/>
          <w:sz w:val="20"/>
        </w:rPr>
        <w:t> </w:t>
      </w:r>
      <w:r>
        <w:rPr>
          <w:sz w:val="20"/>
        </w:rPr>
        <w:t>Divorce</w:t>
      </w:r>
      <w:r>
        <w:rPr>
          <w:spacing w:val="-3"/>
          <w:sz w:val="20"/>
        </w:rPr>
        <w:t> </w:t>
      </w:r>
      <w:r>
        <w:rPr>
          <w:sz w:val="20"/>
        </w:rPr>
        <w:t>Does</w:t>
      </w:r>
      <w:r>
        <w:rPr>
          <w:spacing w:val="-4"/>
          <w:sz w:val="20"/>
        </w:rPr>
        <w:t> </w:t>
      </w:r>
      <w:r>
        <w:rPr>
          <w:sz w:val="20"/>
        </w:rPr>
        <w:t>Not</w:t>
      </w:r>
      <w:r>
        <w:rPr>
          <w:spacing w:val="-4"/>
          <w:sz w:val="20"/>
        </w:rPr>
        <w:t> </w:t>
      </w:r>
      <w:r>
        <w:rPr>
          <w:sz w:val="20"/>
        </w:rPr>
        <w:t>Invalidate</w:t>
      </w:r>
      <w:r>
        <w:rPr>
          <w:spacing w:val="-3"/>
          <w:sz w:val="20"/>
        </w:rPr>
        <w:t> </w:t>
      </w:r>
      <w:r>
        <w:rPr>
          <w:sz w:val="20"/>
        </w:rPr>
        <w:t>Surviving</w:t>
      </w:r>
      <w:r>
        <w:rPr>
          <w:spacing w:val="-2"/>
          <w:sz w:val="20"/>
        </w:rPr>
        <w:t> </w:t>
      </w:r>
      <w:r>
        <w:rPr>
          <w:sz w:val="20"/>
        </w:rPr>
        <w:t>Spouse As Insurance</w:t>
      </w:r>
      <w:r>
        <w:rPr>
          <w:spacing w:val="-2"/>
          <w:sz w:val="20"/>
        </w:rPr>
        <w:t> </w:t>
      </w:r>
      <w:r>
        <w:rPr>
          <w:sz w:val="20"/>
        </w:rPr>
        <w:t>Beneficiaries;</w:t>
      </w:r>
    </w:p>
    <w:p>
      <w:pPr>
        <w:pStyle w:val="BodyText"/>
        <w:spacing w:before="1"/>
        <w:rPr>
          <w:sz w:val="20"/>
        </w:rPr>
      </w:pPr>
    </w:p>
    <w:p>
      <w:pPr>
        <w:pStyle w:val="ListParagraph"/>
        <w:numPr>
          <w:ilvl w:val="1"/>
          <w:numId w:val="3"/>
        </w:numPr>
        <w:tabs>
          <w:tab w:pos="1665" w:val="left" w:leader="none"/>
          <w:tab w:pos="1666" w:val="left" w:leader="none"/>
        </w:tabs>
        <w:spacing w:line="240" w:lineRule="auto" w:before="0" w:after="0"/>
        <w:ind w:left="1684" w:right="561" w:hanging="360"/>
        <w:jc w:val="left"/>
        <w:rPr>
          <w:sz w:val="20"/>
        </w:rPr>
      </w:pPr>
      <w:r>
        <w:rPr>
          <w:sz w:val="20"/>
        </w:rPr>
        <w:t>Surviving</w:t>
      </w:r>
      <w:r>
        <w:rPr>
          <w:spacing w:val="-4"/>
          <w:sz w:val="20"/>
        </w:rPr>
        <w:t> </w:t>
      </w:r>
      <w:r>
        <w:rPr>
          <w:sz w:val="20"/>
        </w:rPr>
        <w:t>Spouse</w:t>
      </w:r>
      <w:r>
        <w:rPr>
          <w:spacing w:val="-3"/>
          <w:sz w:val="20"/>
        </w:rPr>
        <w:t> </w:t>
      </w:r>
      <w:r>
        <w:rPr>
          <w:sz w:val="20"/>
        </w:rPr>
        <w:t>Is</w:t>
      </w:r>
      <w:r>
        <w:rPr>
          <w:spacing w:val="-4"/>
          <w:sz w:val="20"/>
        </w:rPr>
        <w:t> </w:t>
      </w:r>
      <w:r>
        <w:rPr>
          <w:sz w:val="20"/>
        </w:rPr>
        <w:t>Required</w:t>
      </w:r>
      <w:r>
        <w:rPr>
          <w:spacing w:val="-4"/>
          <w:sz w:val="20"/>
        </w:rPr>
        <w:t> </w:t>
      </w:r>
      <w:r>
        <w:rPr>
          <w:sz w:val="20"/>
        </w:rPr>
        <w:t>To</w:t>
      </w:r>
      <w:r>
        <w:rPr>
          <w:spacing w:val="-2"/>
          <w:sz w:val="20"/>
        </w:rPr>
        <w:t> </w:t>
      </w:r>
      <w:r>
        <w:rPr>
          <w:sz w:val="20"/>
        </w:rPr>
        <w:t>Obtain</w:t>
      </w:r>
      <w:r>
        <w:rPr>
          <w:spacing w:val="-4"/>
          <w:sz w:val="20"/>
        </w:rPr>
        <w:t> </w:t>
      </w:r>
      <w:r>
        <w:rPr>
          <w:sz w:val="20"/>
        </w:rPr>
        <w:t>Consent</w:t>
      </w:r>
      <w:r>
        <w:rPr>
          <w:spacing w:val="-4"/>
          <w:sz w:val="20"/>
        </w:rPr>
        <w:t> </w:t>
      </w:r>
      <w:r>
        <w:rPr>
          <w:sz w:val="20"/>
        </w:rPr>
        <w:t>Of</w:t>
      </w:r>
      <w:r>
        <w:rPr>
          <w:spacing w:val="-5"/>
          <w:sz w:val="20"/>
        </w:rPr>
        <w:t> </w:t>
      </w:r>
      <w:r>
        <w:rPr>
          <w:sz w:val="20"/>
        </w:rPr>
        <w:t>The</w:t>
      </w:r>
      <w:r>
        <w:rPr>
          <w:spacing w:val="-3"/>
          <w:sz w:val="20"/>
        </w:rPr>
        <w:t> </w:t>
      </w:r>
      <w:r>
        <w:rPr>
          <w:sz w:val="20"/>
        </w:rPr>
        <w:t>Personal</w:t>
      </w:r>
      <w:r>
        <w:rPr>
          <w:spacing w:val="-3"/>
          <w:sz w:val="20"/>
        </w:rPr>
        <w:t> </w:t>
      </w:r>
      <w:r>
        <w:rPr>
          <w:sz w:val="20"/>
        </w:rPr>
        <w:t>Representative</w:t>
      </w:r>
      <w:r>
        <w:rPr>
          <w:spacing w:val="-3"/>
          <w:sz w:val="20"/>
        </w:rPr>
        <w:t> </w:t>
      </w:r>
      <w:r>
        <w:rPr>
          <w:sz w:val="20"/>
        </w:rPr>
        <w:t>Of</w:t>
      </w:r>
      <w:r>
        <w:rPr>
          <w:spacing w:val="-5"/>
          <w:sz w:val="20"/>
        </w:rPr>
        <w:t> </w:t>
      </w:r>
      <w:r>
        <w:rPr>
          <w:sz w:val="20"/>
        </w:rPr>
        <w:t>Deceased Spouse to Withdraw Divorce Action;</w:t>
      </w:r>
      <w:r>
        <w:rPr>
          <w:spacing w:val="0"/>
          <w:sz w:val="20"/>
        </w:rPr>
        <w:t> </w:t>
      </w:r>
      <w:r>
        <w:rPr>
          <w:sz w:val="20"/>
        </w:rPr>
        <w:t>and,</w:t>
      </w:r>
    </w:p>
    <w:p>
      <w:pPr>
        <w:pStyle w:val="BodyText"/>
        <w:spacing w:before="10"/>
        <w:rPr>
          <w:sz w:val="19"/>
        </w:rPr>
      </w:pPr>
    </w:p>
    <w:p>
      <w:pPr>
        <w:pStyle w:val="ListParagraph"/>
        <w:numPr>
          <w:ilvl w:val="1"/>
          <w:numId w:val="3"/>
        </w:numPr>
        <w:tabs>
          <w:tab w:pos="1685" w:val="left" w:leader="none"/>
        </w:tabs>
        <w:spacing w:line="240" w:lineRule="auto" w:before="0" w:after="0"/>
        <w:ind w:left="1684" w:right="805" w:hanging="350"/>
        <w:jc w:val="left"/>
        <w:rPr>
          <w:sz w:val="20"/>
        </w:rPr>
      </w:pPr>
      <w:r>
        <w:rPr>
          <w:sz w:val="20"/>
        </w:rPr>
        <w:t>The</w:t>
      </w:r>
      <w:r>
        <w:rPr>
          <w:spacing w:val="-5"/>
          <w:sz w:val="20"/>
        </w:rPr>
        <w:t> </w:t>
      </w:r>
      <w:r>
        <w:rPr>
          <w:sz w:val="20"/>
        </w:rPr>
        <w:t>Presumption</w:t>
      </w:r>
      <w:r>
        <w:rPr>
          <w:spacing w:val="-4"/>
          <w:sz w:val="20"/>
        </w:rPr>
        <w:t> </w:t>
      </w:r>
      <w:r>
        <w:rPr>
          <w:sz w:val="20"/>
        </w:rPr>
        <w:t>Is</w:t>
      </w:r>
      <w:r>
        <w:rPr>
          <w:spacing w:val="-4"/>
          <w:sz w:val="20"/>
        </w:rPr>
        <w:t> </w:t>
      </w:r>
      <w:r>
        <w:rPr>
          <w:sz w:val="20"/>
        </w:rPr>
        <w:t>In</w:t>
      </w:r>
      <w:r>
        <w:rPr>
          <w:spacing w:val="-4"/>
          <w:sz w:val="20"/>
        </w:rPr>
        <w:t> </w:t>
      </w:r>
      <w:r>
        <w:rPr>
          <w:sz w:val="20"/>
        </w:rPr>
        <w:t>Favor</w:t>
      </w:r>
      <w:r>
        <w:rPr>
          <w:spacing w:val="-3"/>
          <w:sz w:val="20"/>
        </w:rPr>
        <w:t> </w:t>
      </w:r>
      <w:r>
        <w:rPr>
          <w:sz w:val="20"/>
        </w:rPr>
        <w:t>Of</w:t>
      </w:r>
      <w:r>
        <w:rPr>
          <w:spacing w:val="-5"/>
          <w:sz w:val="20"/>
        </w:rPr>
        <w:t> </w:t>
      </w:r>
      <w:r>
        <w:rPr>
          <w:sz w:val="20"/>
        </w:rPr>
        <w:t>Father</w:t>
      </w:r>
      <w:r>
        <w:rPr>
          <w:spacing w:val="-2"/>
          <w:sz w:val="20"/>
        </w:rPr>
        <w:t> </w:t>
      </w:r>
      <w:r>
        <w:rPr>
          <w:sz w:val="20"/>
        </w:rPr>
        <w:t>In</w:t>
      </w:r>
      <w:r>
        <w:rPr>
          <w:spacing w:val="-2"/>
          <w:sz w:val="20"/>
        </w:rPr>
        <w:t> </w:t>
      </w:r>
      <w:r>
        <w:rPr>
          <w:sz w:val="20"/>
        </w:rPr>
        <w:t>Best</w:t>
      </w:r>
      <w:r>
        <w:rPr>
          <w:spacing w:val="-4"/>
          <w:sz w:val="20"/>
        </w:rPr>
        <w:t> </w:t>
      </w:r>
      <w:r>
        <w:rPr>
          <w:sz w:val="20"/>
        </w:rPr>
        <w:t>Interest</w:t>
      </w:r>
      <w:r>
        <w:rPr>
          <w:spacing w:val="-4"/>
          <w:sz w:val="20"/>
        </w:rPr>
        <w:t> </w:t>
      </w:r>
      <w:r>
        <w:rPr>
          <w:sz w:val="20"/>
        </w:rPr>
        <w:t>Of</w:t>
      </w:r>
      <w:r>
        <w:rPr>
          <w:spacing w:val="-5"/>
          <w:sz w:val="20"/>
        </w:rPr>
        <w:t> </w:t>
      </w:r>
      <w:r>
        <w:rPr>
          <w:sz w:val="20"/>
        </w:rPr>
        <w:t>Child Analysis</w:t>
      </w:r>
      <w:r>
        <w:rPr>
          <w:spacing w:val="-4"/>
          <w:sz w:val="20"/>
        </w:rPr>
        <w:t> </w:t>
      </w:r>
      <w:r>
        <w:rPr>
          <w:sz w:val="20"/>
        </w:rPr>
        <w:t>In</w:t>
      </w:r>
      <w:r>
        <w:rPr>
          <w:spacing w:val="-4"/>
          <w:sz w:val="20"/>
        </w:rPr>
        <w:t> </w:t>
      </w:r>
      <w:r>
        <w:rPr>
          <w:sz w:val="20"/>
        </w:rPr>
        <w:t>Grandmother’s Child Custody</w:t>
      </w:r>
      <w:r>
        <w:rPr>
          <w:spacing w:val="-4"/>
          <w:sz w:val="20"/>
        </w:rPr>
        <w:t> </w:t>
      </w:r>
      <w:r>
        <w:rPr>
          <w:sz w:val="20"/>
        </w:rPr>
        <w:t>Petition.</w:t>
      </w:r>
    </w:p>
    <w:p>
      <w:pPr>
        <w:pStyle w:val="BodyText"/>
        <w:spacing w:before="4"/>
        <w:rPr>
          <w:sz w:val="20"/>
        </w:rPr>
      </w:pPr>
    </w:p>
    <w:p>
      <w:pPr>
        <w:spacing w:before="1"/>
        <w:ind w:left="1336" w:right="1397" w:firstLine="0"/>
        <w:jc w:val="center"/>
        <w:rPr>
          <w:b/>
          <w:sz w:val="20"/>
        </w:rPr>
      </w:pPr>
      <w:r>
        <w:rPr>
          <w:b/>
          <w:sz w:val="20"/>
        </w:rPr>
        <w:t>Please visit our website </w:t>
      </w:r>
      <w:hyperlink r:id="rId8">
        <w:r>
          <w:rPr>
            <w:b/>
            <w:color w:val="365F91"/>
            <w:sz w:val="20"/>
            <w:u w:val="single" w:color="365F91"/>
          </w:rPr>
          <w:t>www.pozzuolofamilylaw.com</w:t>
        </w:r>
        <w:r>
          <w:rPr>
            <w:b/>
            <w:color w:val="365F91"/>
            <w:sz w:val="20"/>
          </w:rPr>
          <w:t> </w:t>
        </w:r>
      </w:hyperlink>
      <w:r>
        <w:rPr>
          <w:b/>
          <w:sz w:val="20"/>
        </w:rPr>
        <w:t>for more information on these and other relevant family law topics.</w:t>
      </w:r>
    </w:p>
    <w:p>
      <w:pPr>
        <w:pStyle w:val="BodyText"/>
        <w:spacing w:before="4"/>
        <w:rPr>
          <w:b/>
          <w:sz w:val="22"/>
        </w:rPr>
      </w:pPr>
    </w:p>
    <w:p>
      <w:pPr>
        <w:pStyle w:val="Heading1"/>
        <w:ind w:left="676" w:right="739"/>
        <w:jc w:val="center"/>
      </w:pPr>
      <w:r>
        <w:rPr/>
        <w:t>Please visit our Facebook page to read all of our past and future blogs: Pozzuolo Rodden, PC</w:t>
      </w:r>
    </w:p>
    <w:p>
      <w:pPr>
        <w:pStyle w:val="BodyText"/>
        <w:spacing w:before="7"/>
        <w:rPr>
          <w:rFonts w:ascii="Arial Black"/>
          <w:b/>
          <w:sz w:val="22"/>
        </w:rPr>
      </w:pPr>
      <w:r>
        <w:rPr/>
        <w:pict>
          <v:line style="position:absolute;mso-position-horizontal-relative:page;mso-position-vertical-relative:paragraph;z-index:1072;mso-wrap-distance-left:0;mso-wrap-distance-right:0" from="76.223999pt,18.604414pt" to="535.893999pt,18.604414pt" stroked="true" strokeweight="1.44pt" strokecolor="#000000">
            <v:stroke dashstyle="solid"/>
            <w10:wrap type="topAndBottom"/>
          </v:line>
        </w:pict>
      </w:r>
    </w:p>
    <w:p>
      <w:pPr>
        <w:pStyle w:val="BodyText"/>
        <w:spacing w:before="12"/>
        <w:rPr>
          <w:rFonts w:ascii="Arial Black"/>
          <w:b/>
          <w:sz w:val="12"/>
        </w:rPr>
      </w:pPr>
    </w:p>
    <w:p>
      <w:pPr>
        <w:tabs>
          <w:tab w:pos="1019" w:val="left" w:leader="none"/>
        </w:tabs>
        <w:spacing w:before="101"/>
        <w:ind w:left="333" w:right="0" w:firstLine="0"/>
        <w:jc w:val="left"/>
        <w:rPr>
          <w:rFonts w:ascii="Arial Black"/>
          <w:b/>
          <w:sz w:val="22"/>
        </w:rPr>
      </w:pPr>
      <w:r>
        <w:rPr>
          <w:rFonts w:ascii="Arial Black"/>
          <w:b/>
          <w:sz w:val="22"/>
        </w:rPr>
        <w:t>C.</w:t>
        <w:tab/>
      </w:r>
      <w:r>
        <w:rPr>
          <w:rFonts w:ascii="Arial Black"/>
          <w:b/>
          <w:sz w:val="22"/>
          <w:u w:val="single"/>
        </w:rPr>
        <w:t>EDUCATIONAL SEMINARS ON YOU TUBE AND</w:t>
      </w:r>
      <w:r>
        <w:rPr>
          <w:rFonts w:ascii="Arial Black"/>
          <w:b/>
          <w:spacing w:val="-12"/>
          <w:sz w:val="22"/>
          <w:u w:val="single"/>
        </w:rPr>
        <w:t> </w:t>
      </w:r>
      <w:r>
        <w:rPr>
          <w:rFonts w:ascii="Arial Black"/>
          <w:b/>
          <w:sz w:val="22"/>
          <w:u w:val="single"/>
        </w:rPr>
        <w:t>WEBSITE:</w:t>
      </w:r>
    </w:p>
    <w:p>
      <w:pPr>
        <w:pStyle w:val="BodyText"/>
        <w:spacing w:before="1"/>
        <w:rPr>
          <w:rFonts w:ascii="Arial Black"/>
          <w:b/>
          <w:sz w:val="13"/>
        </w:rPr>
      </w:pPr>
    </w:p>
    <w:p>
      <w:pPr>
        <w:spacing w:line="278" w:lineRule="auto" w:before="91"/>
        <w:ind w:left="424" w:right="0" w:firstLine="609"/>
        <w:jc w:val="left"/>
        <w:rPr>
          <w:sz w:val="20"/>
        </w:rPr>
      </w:pPr>
      <w:r>
        <w:rPr>
          <w:sz w:val="20"/>
        </w:rPr>
        <w:t>Pozzuolo Rodden, P.C. is pleased to announce you can view the following seminars taught by Joseph R. Pozzuolo and/or Jeffrey S. Pozzuolo at “Pozzuolo Rodden, P.C.- You Tube”</w:t>
      </w:r>
    </w:p>
    <w:p>
      <w:pPr>
        <w:spacing w:before="197"/>
        <w:ind w:left="935" w:right="0" w:firstLine="0"/>
        <w:jc w:val="left"/>
        <w:rPr>
          <w:sz w:val="20"/>
        </w:rPr>
      </w:pPr>
      <w:r>
        <w:rPr>
          <w:sz w:val="20"/>
        </w:rPr>
        <w:t>*The Negotiation and Documentation of Commercial Real Estate Loan Documents</w:t>
      </w:r>
    </w:p>
    <w:p>
      <w:pPr>
        <w:pStyle w:val="BodyText"/>
        <w:spacing w:before="5"/>
        <w:rPr>
          <w:sz w:val="20"/>
        </w:rPr>
      </w:pPr>
    </w:p>
    <w:p>
      <w:pPr>
        <w:spacing w:before="0"/>
        <w:ind w:left="935" w:right="0" w:firstLine="0"/>
        <w:jc w:val="left"/>
        <w:rPr>
          <w:sz w:val="20"/>
        </w:rPr>
      </w:pPr>
      <w:r>
        <w:rPr>
          <w:sz w:val="20"/>
        </w:rPr>
        <w:t>*The Fundamentals of Starting a Business</w:t>
      </w:r>
    </w:p>
    <w:p>
      <w:pPr>
        <w:pStyle w:val="BodyText"/>
        <w:spacing w:before="6"/>
        <w:rPr>
          <w:sz w:val="20"/>
        </w:rPr>
      </w:pPr>
    </w:p>
    <w:p>
      <w:pPr>
        <w:spacing w:before="0"/>
        <w:ind w:left="935" w:right="0" w:firstLine="0"/>
        <w:jc w:val="left"/>
        <w:rPr>
          <w:sz w:val="20"/>
        </w:rPr>
      </w:pPr>
      <w:r>
        <w:rPr/>
        <w:pict>
          <v:line style="position:absolute;mso-position-horizontal-relative:page;mso-position-vertical-relative:paragraph;z-index:1096;mso-wrap-distance-left:0;mso-wrap-distance-right:0" from="76.223999pt,15.215925pt" to="535.893999pt,15.215925pt" stroked="true" strokeweight="1.44pt" strokecolor="#000000">
            <v:stroke dashstyle="solid"/>
            <w10:wrap type="topAndBottom"/>
          </v:line>
        </w:pict>
      </w:r>
      <w:r>
        <w:rPr>
          <w:sz w:val="20"/>
        </w:rPr>
        <w:t>*How Middle Income Families Should Plan for Retirement</w:t>
      </w:r>
    </w:p>
    <w:p>
      <w:pPr>
        <w:pStyle w:val="Heading1"/>
        <w:spacing w:before="169"/>
        <w:ind w:left="2505"/>
      </w:pPr>
      <w:r>
        <w:rPr>
          <w:u w:val="single"/>
        </w:rPr>
        <w:t>ESTATE PLANNING AND TCJA 2017</w:t>
      </w:r>
    </w:p>
    <w:p>
      <w:pPr>
        <w:pStyle w:val="BodyText"/>
        <w:spacing w:before="9"/>
        <w:rPr>
          <w:rFonts w:ascii="Arial Black"/>
          <w:b/>
          <w:sz w:val="12"/>
        </w:rPr>
      </w:pPr>
    </w:p>
    <w:p>
      <w:pPr>
        <w:pStyle w:val="BodyText"/>
        <w:spacing w:before="90"/>
        <w:ind w:left="333" w:right="687" w:firstLine="719"/>
        <w:jc w:val="both"/>
      </w:pPr>
      <w:r>
        <w:rPr/>
        <w:t>We have received many telephone calls with questions of “how will the new tax bill affect my estate planning?” Although The Cuts and Jobs Act (“TCJA”) of 2017 affects your federal income taxes and estate taxes, this newsletter will discuss its effects on estate plans.</w:t>
      </w:r>
    </w:p>
    <w:p>
      <w:pPr>
        <w:pStyle w:val="BodyText"/>
      </w:pPr>
    </w:p>
    <w:p>
      <w:pPr>
        <w:pStyle w:val="BodyText"/>
        <w:spacing w:before="1"/>
        <w:ind w:left="333" w:right="410" w:firstLine="719"/>
      </w:pPr>
      <w:r>
        <w:rPr/>
        <w:t>There are four primary areas of change that will affect estate planning: 1) the doubling of the Federal Estate Tax Exemption and the Generation Skipping Transfer (“GST”) Tax Exemption; 2) 529 Plans are now applicable to K-12 schooling in addition to college; 3) changes to the “kiddie tax” being taxed at the trust and estate tax brackets; and, 4) its effects to charitable giving.</w:t>
      </w:r>
    </w:p>
    <w:p>
      <w:pPr>
        <w:pStyle w:val="BodyText"/>
        <w:spacing w:before="4"/>
      </w:pPr>
    </w:p>
    <w:p>
      <w:pPr>
        <w:pStyle w:val="Heading1"/>
        <w:spacing w:before="1"/>
        <w:rPr>
          <w:rFonts w:ascii="Times New Roman"/>
        </w:rPr>
      </w:pPr>
      <w:r>
        <w:rPr>
          <w:rFonts w:ascii="Times New Roman"/>
          <w:u w:val="thick"/>
        </w:rPr>
        <w:t>Doubling of the Federal Estate Tax Exemptions</w:t>
      </w:r>
      <w:r>
        <w:rPr>
          <w:rFonts w:ascii="Times New Roman"/>
        </w:rPr>
        <w:t>:</w:t>
      </w:r>
    </w:p>
    <w:p>
      <w:pPr>
        <w:pStyle w:val="BodyText"/>
        <w:spacing w:before="4"/>
        <w:rPr>
          <w:b/>
          <w:sz w:val="23"/>
        </w:rPr>
      </w:pPr>
    </w:p>
    <w:p>
      <w:pPr>
        <w:pStyle w:val="BodyText"/>
        <w:ind w:left="1053"/>
      </w:pPr>
      <w:r>
        <w:rPr/>
        <w:t>The Federal Estate Tax Exemption and GST Exemptions are doubled through</w:t>
      </w:r>
    </w:p>
    <w:p>
      <w:pPr>
        <w:spacing w:after="0"/>
        <w:sectPr>
          <w:pgSz w:w="12240" w:h="15840"/>
          <w:pgMar w:header="0" w:footer="799" w:top="1440" w:bottom="980" w:left="1220" w:right="1160"/>
        </w:sectPr>
      </w:pPr>
    </w:p>
    <w:p>
      <w:pPr>
        <w:pStyle w:val="BodyText"/>
        <w:spacing w:before="66"/>
        <w:ind w:left="333" w:right="410"/>
      </w:pPr>
      <w:r>
        <w:rPr/>
        <w:pict>
          <v:group style="position:absolute;margin-left:66.624001pt;margin-top:71.996002pt;width:478.9pt;height:635.65pt;mso-position-horizontal-relative:page;mso-position-vertical-relative:page;z-index:-9784" coordorigin="1332,1440" coordsize="9578,12713">
            <v:line style="position:absolute" from="1386,1440" to="1386,14152" stroked="true" strokeweight="5.4pt" strokecolor="#94b3d6">
              <v:stroke dashstyle="solid"/>
            </v:line>
            <v:line style="position:absolute" from="10856,1440" to="10856,14152" stroked="true" strokeweight="5.4pt" strokecolor="#94b3d6">
              <v:stroke dashstyle="solid"/>
            </v:line>
            <v:line style="position:absolute" from="1440,1447" to="10792,1447" stroked="true" strokeweight=".72pt" strokecolor="#365f91">
              <v:stroke dashstyle="solid"/>
            </v:line>
            <v:line style="position:absolute" from="1445,1454" to="1445,14152" stroked="true" strokeweight=".48pt" strokecolor="#365f91">
              <v:stroke dashstyle="solid"/>
            </v:line>
            <v:rect style="position:absolute;left:1440;top:14142;width:10;height:10" filled="true" fillcolor="#000000" stroked="false">
              <v:fill type="solid"/>
            </v:rect>
            <v:line style="position:absolute" from="1450,14148" to="10792,14148" stroked="true" strokeweight=".48004pt" strokecolor="#000000">
              <v:stroke dashstyle="solid"/>
            </v:line>
            <v:line style="position:absolute" from="10797,1440" to="10797,14152" stroked="true" strokeweight=".47998pt" strokecolor="#365f91">
              <v:stroke dashstyle="solid"/>
            </v:line>
            <v:rect style="position:absolute;left:10792;top:14142;width:10;height:10" filled="true" fillcolor="#000000" stroked="false">
              <v:fill type="solid"/>
            </v:rect>
            <w10:wrap type="none"/>
          </v:group>
        </w:pict>
      </w:r>
      <w:r>
        <w:rPr/>
        <w:t>December 31, 2025 and thereafter reverts back down to 2017 levels on January 1, 2026. This means in calendar year 2018, instead of having an exemption amount of $5.6 million per individual or $11.2 million per married couple, each individual will have $11.2 million and each married couple will have $22.4 million of Federal Estate and Gift Tax exemptions. This means a substantial amount of wealth can be transferred outside of federal taxable estates during these years and clients, during the years from 2018 through 2025, should consider taking advantage of the higher exemption similar to what occurred in 2010-2012.</w:t>
      </w:r>
    </w:p>
    <w:p>
      <w:pPr>
        <w:pStyle w:val="BodyText"/>
        <w:spacing w:before="5"/>
      </w:pPr>
    </w:p>
    <w:p>
      <w:pPr>
        <w:pStyle w:val="Heading1"/>
        <w:rPr>
          <w:rFonts w:ascii="Times New Roman"/>
        </w:rPr>
      </w:pPr>
      <w:r>
        <w:rPr>
          <w:rFonts w:ascii="Times New Roman"/>
          <w:u w:val="thick"/>
        </w:rPr>
        <w:t>529 Plans</w:t>
      </w:r>
      <w:r>
        <w:rPr>
          <w:rFonts w:ascii="Times New Roman"/>
        </w:rPr>
        <w:t>:</w:t>
      </w:r>
    </w:p>
    <w:p>
      <w:pPr>
        <w:pStyle w:val="BodyText"/>
        <w:spacing w:before="7"/>
        <w:rPr>
          <w:b/>
          <w:sz w:val="23"/>
        </w:rPr>
      </w:pPr>
    </w:p>
    <w:p>
      <w:pPr>
        <w:pStyle w:val="BodyText"/>
        <w:ind w:left="333" w:right="509" w:firstLine="719"/>
      </w:pPr>
      <w:r>
        <w:rPr/>
        <w:t>A 529 Plan is a special arrangement where donors could use the annual gift tax exclusion amount to fund future college tuition. The typical situation is a grandparent makes contributions annually or an accelerated five year payment for the benefit of grandchildren. This removes assets from the grandparents’ estate, allows the funds to grow income tax free and allows the younger grandchild to make tax-free withdrawals to pay for his/her college expenses. The other benefit is that the donor has the ability to apply the 529 Plan funds to another individual/grandchild in the donor’s discretion especially if the designated grandchild decides not to attend college or there is a change in the relationship.</w:t>
      </w:r>
    </w:p>
    <w:p>
      <w:pPr>
        <w:pStyle w:val="BodyText"/>
        <w:spacing w:before="1"/>
      </w:pPr>
    </w:p>
    <w:p>
      <w:pPr>
        <w:pStyle w:val="BodyText"/>
        <w:ind w:left="333" w:right="532" w:firstLine="719"/>
        <w:jc w:val="both"/>
      </w:pPr>
      <w:r>
        <w:rPr/>
        <w:t>The TCJA extends this special tax treatment whereby now the individual beneficiary can withdraw tax free up to $10,000 per year to pay for private, elementary or home school K to 12 education in addition to college costs.</w:t>
      </w:r>
    </w:p>
    <w:p>
      <w:pPr>
        <w:pStyle w:val="BodyText"/>
      </w:pPr>
    </w:p>
    <w:p>
      <w:pPr>
        <w:pStyle w:val="BodyText"/>
        <w:ind w:left="333" w:right="410" w:firstLine="779"/>
      </w:pPr>
      <w:r>
        <w:rPr/>
        <w:t>Additionally, 529 Plans are now permitted to be rolled over to what is called a 529A Plan informally called an “ABLE account” which provide tax-free distributions for disabled beneficiaries as long as the 529A beneficiary is the same beneficiary or a member of the same family of the original 529 plan account.</w:t>
      </w:r>
    </w:p>
    <w:p>
      <w:pPr>
        <w:pStyle w:val="BodyText"/>
        <w:spacing w:before="5"/>
      </w:pPr>
    </w:p>
    <w:p>
      <w:pPr>
        <w:pStyle w:val="Heading1"/>
        <w:rPr>
          <w:rFonts w:ascii="Times New Roman"/>
        </w:rPr>
      </w:pPr>
      <w:r>
        <w:rPr>
          <w:rFonts w:ascii="Times New Roman"/>
          <w:u w:val="thick"/>
        </w:rPr>
        <w:t>Kiddie Tax</w:t>
      </w:r>
      <w:r>
        <w:rPr>
          <w:rFonts w:ascii="Times New Roman"/>
        </w:rPr>
        <w:t>:</w:t>
      </w:r>
    </w:p>
    <w:p>
      <w:pPr>
        <w:pStyle w:val="BodyText"/>
        <w:spacing w:before="7"/>
        <w:rPr>
          <w:b/>
          <w:sz w:val="23"/>
        </w:rPr>
      </w:pPr>
    </w:p>
    <w:p>
      <w:pPr>
        <w:pStyle w:val="BodyText"/>
        <w:ind w:left="333" w:right="450" w:firstLine="719"/>
      </w:pPr>
      <w:r>
        <w:rPr/>
        <w:t>One estate and income tax planning technique was to transfer investments and other income producing assets to a child having a lower marginal income tax rate. The “kiddie tax” was instituted to combat this loophole by taxing all unearned income in excess of $2,100 of children under the age of 19 or college students under the age of 24 at the parents’ marginal tax rate. This meant if a child was in the 15% marginal income tax rate bracket and the parent was in the 37% marginal income tax rate bracket, the child’s unearned income would be taxed at 37% instead of the loophole rate of 15%.</w:t>
      </w:r>
    </w:p>
    <w:p>
      <w:pPr>
        <w:pStyle w:val="BodyText"/>
        <w:spacing w:before="1"/>
      </w:pPr>
    </w:p>
    <w:p>
      <w:pPr>
        <w:pStyle w:val="BodyText"/>
        <w:ind w:left="333" w:right="536" w:firstLine="719"/>
      </w:pPr>
      <w:r>
        <w:rPr/>
        <w:t>Under TCJA the kiddie tax is now under estate/trust tax brackets which has a highest marginal rate of 37% commence at an income level of only $12,500. A married couple, filing jointly, requires $600,000 of taxable income to be taxed at the 37% tax rate. Under the new rule, it is important to have a proper analysis prepared before transferring investments and other income producing assets to a child in that a child’s unearned income may be taxed at a higher rate than their parents’ rates.</w:t>
      </w:r>
    </w:p>
    <w:p>
      <w:pPr>
        <w:pStyle w:val="BodyText"/>
      </w:pPr>
    </w:p>
    <w:p>
      <w:pPr>
        <w:pStyle w:val="Heading1"/>
        <w:rPr>
          <w:rFonts w:ascii="Times New Roman"/>
          <w:b w:val="0"/>
        </w:rPr>
      </w:pPr>
      <w:r>
        <w:rPr>
          <w:rFonts w:ascii="Times New Roman"/>
          <w:u w:val="thick"/>
        </w:rPr>
        <w:t>Charitable Planning</w:t>
      </w:r>
      <w:r>
        <w:rPr>
          <w:rFonts w:ascii="Times New Roman"/>
          <w:b w:val="0"/>
        </w:rPr>
        <w:t>:</w:t>
      </w:r>
    </w:p>
    <w:p>
      <w:pPr>
        <w:spacing w:after="0"/>
        <w:rPr>
          <w:rFonts w:ascii="Times New Roman"/>
        </w:rPr>
        <w:sectPr>
          <w:pgSz w:w="12240" w:h="15840"/>
          <w:pgMar w:header="0" w:footer="799" w:top="1380" w:bottom="980" w:left="1220" w:right="1160"/>
        </w:sectPr>
      </w:pPr>
    </w:p>
    <w:p>
      <w:pPr>
        <w:pStyle w:val="BodyText"/>
        <w:spacing w:before="8"/>
        <w:rPr>
          <w:sz w:val="16"/>
        </w:rPr>
      </w:pPr>
      <w:r>
        <w:rPr/>
        <w:pict>
          <v:group style="position:absolute;margin-left:66.624001pt;margin-top:71.996002pt;width:478.9pt;height:639.35pt;mso-position-horizontal-relative:page;mso-position-vertical-relative:page;z-index:-9712" coordorigin="1332,1440" coordsize="9578,12787">
            <v:line style="position:absolute" from="1386,1440" to="1386,14227" stroked="true" strokeweight="5.4pt" strokecolor="#94b3d6">
              <v:stroke dashstyle="solid"/>
            </v:line>
            <v:line style="position:absolute" from="10856,1440" to="10856,14227" stroked="true" strokeweight="5.4pt" strokecolor="#94b3d6">
              <v:stroke dashstyle="solid"/>
            </v:line>
            <v:line style="position:absolute" from="1440,1447" to="10792,1447" stroked="true" strokeweight=".72pt" strokecolor="#365f91">
              <v:stroke dashstyle="solid"/>
            </v:line>
            <v:line style="position:absolute" from="1445,1454" to="1445,14227" stroked="true" strokeweight=".48pt" strokecolor="#365f91">
              <v:stroke dashstyle="solid"/>
            </v:line>
            <v:rect style="position:absolute;left:1440;top:14217;width:10;height:10" filled="true" fillcolor="#000000" stroked="false">
              <v:fill type="solid"/>
            </v:rect>
            <v:line style="position:absolute" from="1450,14222" to="10792,14222" stroked="true" strokeweight=".47998pt" strokecolor="#000000">
              <v:stroke dashstyle="solid"/>
            </v:line>
            <v:line style="position:absolute" from="10797,1440" to="10797,14227" stroked="true" strokeweight=".47998pt" strokecolor="#365f91">
              <v:stroke dashstyle="solid"/>
            </v:line>
            <v:rect style="position:absolute;left:10792;top:14217;width:10;height:10" filled="true" fillcolor="#000000" stroked="false">
              <v:fill type="solid"/>
            </v:rect>
            <w10:wrap type="none"/>
          </v:group>
        </w:pict>
      </w:r>
    </w:p>
    <w:p>
      <w:pPr>
        <w:pStyle w:val="BodyText"/>
        <w:spacing w:before="90"/>
        <w:ind w:left="333" w:firstLine="719"/>
      </w:pPr>
      <w:r>
        <w:rPr/>
        <w:t>Charitable planning is affected in two ways: a) the Adjusted Gross Income (“AGI”) limitation for charitable cash contributions is increased to 60% as opposed to 50%; however,</w:t>
      </w:r>
    </w:p>
    <w:p>
      <w:pPr>
        <w:pStyle w:val="BodyText"/>
        <w:spacing w:before="1"/>
        <w:ind w:left="333"/>
      </w:pPr>
      <w:r>
        <w:rPr/>
        <w:t>b) due to the lower income tax brackets the tax benefit of charitable contributions is reduced.</w:t>
      </w:r>
    </w:p>
    <w:p>
      <w:pPr>
        <w:pStyle w:val="BodyText"/>
        <w:spacing w:before="11"/>
        <w:rPr>
          <w:sz w:val="23"/>
        </w:rPr>
      </w:pPr>
    </w:p>
    <w:p>
      <w:pPr>
        <w:pStyle w:val="BodyText"/>
        <w:ind w:left="333" w:right="375" w:firstLine="719"/>
      </w:pPr>
      <w:r>
        <w:rPr/>
        <w:t>For the AGI limitation, previously this meant that if an individual’s AGI was $100,000, a person could receive a deduction of $50,000 for charitable cash contributions. Now this taxpayer would receive a charitable deduction of $60,000. This change will benefit charitable giving for higher income individuals as he or she will receive a greater tax benefit on comparable charitable gift amounts.</w:t>
      </w:r>
    </w:p>
    <w:p>
      <w:pPr>
        <w:pStyle w:val="BodyText"/>
      </w:pPr>
    </w:p>
    <w:p>
      <w:pPr>
        <w:pStyle w:val="BodyText"/>
        <w:ind w:left="333" w:right="517" w:firstLine="719"/>
      </w:pPr>
      <w:r>
        <w:rPr/>
        <w:t>However, this will impact certain donors who may reap less of a tax benefit due to the lower income tax rates. For instance, a married couple earning $233,350 a year will receive a marginal deduction of 24% under TCJA vs. 28% under the 2017 tax brackets. While it does not seem like much, it is a 14% reduction. While it may not have a huge effect, it remains to be seen whether it will curtail end of year charitable gifts.</w:t>
      </w:r>
    </w:p>
    <w:p>
      <w:pPr>
        <w:pStyle w:val="BodyText"/>
        <w:spacing w:before="6"/>
      </w:pPr>
    </w:p>
    <w:p>
      <w:pPr>
        <w:pStyle w:val="Heading1"/>
        <w:rPr>
          <w:rFonts w:ascii="Times New Roman"/>
        </w:rPr>
      </w:pPr>
      <w:r>
        <w:rPr>
          <w:rFonts w:ascii="Times New Roman"/>
          <w:u w:val="thick"/>
        </w:rPr>
        <w:t>Conclusion</w:t>
      </w:r>
      <w:r>
        <w:rPr>
          <w:rFonts w:ascii="Times New Roman"/>
        </w:rPr>
        <w:t>:</w:t>
      </w:r>
    </w:p>
    <w:p>
      <w:pPr>
        <w:pStyle w:val="BodyText"/>
        <w:spacing w:before="6"/>
        <w:rPr>
          <w:b/>
          <w:sz w:val="23"/>
        </w:rPr>
      </w:pPr>
    </w:p>
    <w:p>
      <w:pPr>
        <w:pStyle w:val="BodyText"/>
        <w:ind w:left="333" w:right="410" w:firstLine="719"/>
      </w:pPr>
      <w:r>
        <w:rPr/>
        <w:t>Overall, TCJA provides certain estate planning benefits. It provides for greater federal estate exemption amounts, greater latitude on 529 Plans, and a higher charitable deduction limit. On the other hand, it is not all peaches and cream as it can create a penalty for those clients who have moved or intend to move income producing assets to children who now will be taxed at the estate/trust income tax brackets. If you have any questions on the new tax law and how it affects your planning, do not hesitate to contact our offices.</w:t>
      </w:r>
    </w:p>
    <w:p>
      <w:pPr>
        <w:pStyle w:val="BodyText"/>
        <w:rPr>
          <w:sz w:val="20"/>
        </w:rPr>
      </w:pPr>
    </w:p>
    <w:p>
      <w:pPr>
        <w:pStyle w:val="BodyText"/>
        <w:spacing w:before="7"/>
        <w:rPr>
          <w:sz w:val="21"/>
        </w:rPr>
      </w:pPr>
      <w:r>
        <w:rPr/>
        <w:pict>
          <v:line style="position:absolute;mso-position-horizontal-relative:page;mso-position-vertical-relative:paragraph;z-index:1168;mso-wrap-distance-left:0;mso-wrap-distance-right:0" from="77.664001pt,14.818864pt" to="526.628221pt,14.818864pt" stroked="true" strokeweight=".71691pt" strokecolor="#000000">
            <v:stroke dashstyle="solid"/>
            <w10:wrap type="topAndBottom"/>
          </v:line>
        </w:pict>
      </w:r>
    </w:p>
    <w:p>
      <w:pPr>
        <w:pStyle w:val="BodyText"/>
        <w:rPr>
          <w:sz w:val="20"/>
        </w:rPr>
      </w:pPr>
    </w:p>
    <w:p>
      <w:pPr>
        <w:pStyle w:val="BodyText"/>
        <w:spacing w:before="7"/>
        <w:rPr>
          <w:sz w:val="23"/>
        </w:rPr>
      </w:pPr>
    </w:p>
    <w:p>
      <w:pPr>
        <w:spacing w:line="276" w:lineRule="auto" w:before="0"/>
        <w:ind w:left="333" w:right="389" w:firstLine="719"/>
        <w:jc w:val="both"/>
        <w:rPr>
          <w:sz w:val="18"/>
        </w:rPr>
      </w:pPr>
      <w:r>
        <w:rPr/>
        <w:pict>
          <v:line style="position:absolute;mso-position-horizontal-relative:page;mso-position-vertical-relative:paragraph;z-index:1192;mso-wrap-distance-left:0;mso-wrap-distance-right:0" from="76.223999pt,73.442352pt" to="535.893999pt,73.442352pt" stroked="true" strokeweight="1.44pt" strokecolor="#000000">
            <v:stroke dashstyle="solid"/>
            <w10:wrap type="topAndBottom"/>
          </v:line>
        </w:pict>
      </w:r>
      <w:r>
        <w:rPr>
          <w:sz w:val="18"/>
        </w:rPr>
        <w:t>If there are any legal questions you would like this office to answer in the future, please email the question to us at </w:t>
      </w:r>
      <w:hyperlink r:id="rId9">
        <w:r>
          <w:rPr>
            <w:color w:val="365F91"/>
            <w:sz w:val="18"/>
            <w:u w:val="single" w:color="365F91"/>
          </w:rPr>
          <w:t>info@pozzuolo.com</w:t>
        </w:r>
        <w:r>
          <w:rPr>
            <w:sz w:val="18"/>
          </w:rPr>
          <w:t>.</w:t>
        </w:r>
      </w:hyperlink>
      <w:r>
        <w:rPr>
          <w:sz w:val="18"/>
        </w:rPr>
        <w:t> Each month, the question with the most relevance to our privately held business clients, advisors, and friends will be answered in our monthly newsletter. The questions can relate to any of the areas practiced by this office including business planning and transactions, corporate law, commercial litigation, employment law and litigation, commercial real estate and development, construction law and litigation, estate planning, estate administration, tax and pension law, family law</w:t>
      </w:r>
      <w:r>
        <w:rPr>
          <w:spacing w:val="-7"/>
          <w:sz w:val="18"/>
        </w:rPr>
        <w:t> </w:t>
      </w:r>
      <w:r>
        <w:rPr>
          <w:sz w:val="18"/>
        </w:rPr>
        <w:t>litigation.</w:t>
      </w:r>
    </w:p>
    <w:p>
      <w:pPr>
        <w:pStyle w:val="BodyText"/>
        <w:spacing w:before="8"/>
        <w:rPr>
          <w:sz w:val="15"/>
        </w:rPr>
      </w:pPr>
    </w:p>
    <w:p>
      <w:pPr>
        <w:pStyle w:val="Heading1"/>
        <w:spacing w:before="1"/>
        <w:ind w:left="1053"/>
      </w:pPr>
      <w:r>
        <w:rPr>
          <w:u w:val="single"/>
        </w:rPr>
        <w:t>PUBLICATIONS</w:t>
      </w:r>
    </w:p>
    <w:p>
      <w:pPr>
        <w:spacing w:before="208"/>
        <w:ind w:left="1053" w:right="410" w:firstLine="0"/>
        <w:jc w:val="left"/>
        <w:rPr>
          <w:sz w:val="22"/>
        </w:rPr>
      </w:pPr>
      <w:r>
        <w:rPr/>
        <w:pict>
          <v:rect style="position:absolute;margin-left:274.730011pt;margin-top:34.469498pt;width:2.76pt;height:.48004pt;mso-position-horizontal-relative:page;mso-position-vertical-relative:paragraph;z-index:1240" filled="true" fillcolor="#000000" stroked="false">
            <v:fill type="solid"/>
            <w10:wrap type="none"/>
          </v:rect>
        </w:pict>
      </w:r>
      <w:r>
        <w:rPr>
          <w:sz w:val="22"/>
        </w:rPr>
        <w:t>All of the following professional publications and past newsletters written by attorneys of this office are available by clicking here: </w:t>
      </w:r>
      <w:hyperlink r:id="rId10">
        <w:r>
          <w:rPr>
            <w:color w:val="365F91"/>
            <w:sz w:val="22"/>
            <w:u w:val="single" w:color="365F91"/>
          </w:rPr>
          <w:t>http://pozzuolo.com/Pubs Articles.shtml</w:t>
        </w:r>
      </w:hyperlink>
    </w:p>
    <w:p>
      <w:pPr>
        <w:spacing w:before="203"/>
        <w:ind w:left="1053" w:right="0" w:firstLine="0"/>
        <w:jc w:val="left"/>
        <w:rPr>
          <w:b/>
          <w:sz w:val="28"/>
        </w:rPr>
      </w:pPr>
      <w:r>
        <w:rPr>
          <w:b/>
          <w:sz w:val="28"/>
          <w:u w:val="thick"/>
        </w:rPr>
        <w:t>Corporate/Tax Articles</w:t>
      </w:r>
    </w:p>
    <w:p>
      <w:pPr>
        <w:pStyle w:val="BodyText"/>
        <w:spacing w:before="7"/>
        <w:rPr>
          <w:b/>
          <w:sz w:val="13"/>
        </w:rPr>
      </w:pPr>
    </w:p>
    <w:p>
      <w:pPr>
        <w:spacing w:before="93"/>
        <w:ind w:left="1053" w:right="0" w:firstLine="0"/>
        <w:jc w:val="left"/>
        <w:rPr>
          <w:sz w:val="18"/>
        </w:rPr>
      </w:pPr>
      <w:r>
        <w:rPr/>
        <w:drawing>
          <wp:anchor distT="0" distB="0" distL="0" distR="0" allowOverlap="1" layoutInCell="1" locked="0" behindDoc="0" simplePos="0" relativeHeight="1264">
            <wp:simplePos x="0" y="0"/>
            <wp:positionH relativeFrom="page">
              <wp:posOffset>1221028</wp:posOffset>
            </wp:positionH>
            <wp:positionV relativeFrom="paragraph">
              <wp:posOffset>100232</wp:posOffset>
            </wp:positionV>
            <wp:extent cx="48767" cy="48768"/>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1" cstate="print"/>
                    <a:stretch>
                      <a:fillRect/>
                    </a:stretch>
                  </pic:blipFill>
                  <pic:spPr>
                    <a:xfrm>
                      <a:off x="0" y="0"/>
                      <a:ext cx="48767" cy="48768"/>
                    </a:xfrm>
                    <a:prstGeom prst="rect">
                      <a:avLst/>
                    </a:prstGeom>
                  </pic:spPr>
                </pic:pic>
              </a:graphicData>
            </a:graphic>
          </wp:anchor>
        </w:drawing>
      </w:r>
      <w:r>
        <w:rPr>
          <w:sz w:val="18"/>
        </w:rPr>
        <w:t>Bankruptcy - How To Prevent It And How To Cope With It Should It Happen To Your Business</w:t>
      </w:r>
    </w:p>
    <w:p>
      <w:pPr>
        <w:pStyle w:val="BodyText"/>
        <w:spacing w:before="5"/>
        <w:rPr>
          <w:sz w:val="10"/>
        </w:rPr>
      </w:pPr>
    </w:p>
    <w:p>
      <w:pPr>
        <w:spacing w:before="93"/>
        <w:ind w:left="1053" w:right="0" w:firstLine="0"/>
        <w:jc w:val="left"/>
        <w:rPr>
          <w:sz w:val="18"/>
        </w:rPr>
      </w:pPr>
      <w:r>
        <w:rPr/>
        <w:drawing>
          <wp:anchor distT="0" distB="0" distL="0" distR="0" allowOverlap="1" layoutInCell="1" locked="0" behindDoc="0" simplePos="0" relativeHeight="1288">
            <wp:simplePos x="0" y="0"/>
            <wp:positionH relativeFrom="page">
              <wp:posOffset>1219504</wp:posOffset>
            </wp:positionH>
            <wp:positionV relativeFrom="paragraph">
              <wp:posOffset>112424</wp:posOffset>
            </wp:positionV>
            <wp:extent cx="41147" cy="41147"/>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41147" cy="41147"/>
                    </a:xfrm>
                    <a:prstGeom prst="rect">
                      <a:avLst/>
                    </a:prstGeom>
                  </pic:spPr>
                </pic:pic>
              </a:graphicData>
            </a:graphic>
          </wp:anchor>
        </w:drawing>
      </w:r>
      <w:r>
        <w:rPr>
          <w:sz w:val="18"/>
        </w:rPr>
        <w:t>Deferred Compensation Rewards And Retains Key Employees</w:t>
      </w:r>
    </w:p>
    <w:p>
      <w:pPr>
        <w:pStyle w:val="BodyText"/>
        <w:rPr>
          <w:sz w:val="14"/>
        </w:rPr>
      </w:pPr>
    </w:p>
    <w:p>
      <w:pPr>
        <w:spacing w:before="93"/>
        <w:ind w:left="1053" w:right="0" w:firstLine="0"/>
        <w:jc w:val="left"/>
        <w:rPr>
          <w:sz w:val="18"/>
        </w:rPr>
      </w:pPr>
      <w:r>
        <w:rPr/>
        <w:drawing>
          <wp:anchor distT="0" distB="0" distL="0" distR="0" allowOverlap="1" layoutInCell="1" locked="0" behindDoc="0" simplePos="0" relativeHeight="1312">
            <wp:simplePos x="0" y="0"/>
            <wp:positionH relativeFrom="page">
              <wp:posOffset>1221028</wp:posOffset>
            </wp:positionH>
            <wp:positionV relativeFrom="paragraph">
              <wp:posOffset>100232</wp:posOffset>
            </wp:positionV>
            <wp:extent cx="48767" cy="48768"/>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11" cstate="print"/>
                    <a:stretch>
                      <a:fillRect/>
                    </a:stretch>
                  </pic:blipFill>
                  <pic:spPr>
                    <a:xfrm>
                      <a:off x="0" y="0"/>
                      <a:ext cx="48767" cy="48768"/>
                    </a:xfrm>
                    <a:prstGeom prst="rect">
                      <a:avLst/>
                    </a:prstGeom>
                  </pic:spPr>
                </pic:pic>
              </a:graphicData>
            </a:graphic>
          </wp:anchor>
        </w:drawing>
      </w:r>
      <w:r>
        <w:rPr>
          <w:sz w:val="18"/>
        </w:rPr>
        <w:t>Design Buy-Sell Agreements For Maximum Utility</w:t>
      </w:r>
    </w:p>
    <w:p>
      <w:pPr>
        <w:spacing w:after="0"/>
        <w:jc w:val="left"/>
        <w:rPr>
          <w:sz w:val="18"/>
        </w:rPr>
        <w:sectPr>
          <w:pgSz w:w="12240" w:h="15840"/>
          <w:pgMar w:header="0" w:footer="799" w:top="1440" w:bottom="1060" w:left="1220" w:right="1160"/>
        </w:sectPr>
      </w:pPr>
    </w:p>
    <w:tbl>
      <w:tblPr>
        <w:tblW w:w="0" w:type="auto"/>
        <w:jc w:val="left"/>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
        <w:gridCol w:w="9136"/>
        <w:gridCol w:w="138"/>
        <w:gridCol w:w="13"/>
      </w:tblGrid>
      <w:tr>
        <w:trPr>
          <w:trHeight w:val="10544" w:hRule="atLeast"/>
        </w:trPr>
        <w:tc>
          <w:tcPr>
            <w:tcW w:w="162" w:type="dxa"/>
            <w:vMerge w:val="restart"/>
            <w:tcBorders>
              <w:top w:val="single" w:sz="6" w:space="0" w:color="365F91"/>
            </w:tcBorders>
          </w:tcPr>
          <w:p>
            <w:pPr>
              <w:pStyle w:val="TableParagraph"/>
              <w:rPr>
                <w:sz w:val="18"/>
              </w:rPr>
            </w:pPr>
          </w:p>
        </w:tc>
        <w:tc>
          <w:tcPr>
            <w:tcW w:w="9274" w:type="dxa"/>
            <w:gridSpan w:val="2"/>
            <w:tcBorders>
              <w:top w:val="single" w:sz="6" w:space="0" w:color="365F91"/>
              <w:bottom w:val="single" w:sz="4" w:space="0" w:color="000000"/>
            </w:tcBorders>
          </w:tcPr>
          <w:p>
            <w:pPr>
              <w:pStyle w:val="TableParagraph"/>
              <w:spacing w:line="535" w:lineRule="auto" w:before="40"/>
              <w:ind w:left="719" w:right="227"/>
              <w:rPr>
                <w:sz w:val="18"/>
              </w:rPr>
            </w:pPr>
            <w:r>
              <w:rPr>
                <w:spacing w:val="-3"/>
                <w:sz w:val="18"/>
              </w:rPr>
              <w:t>How </w:t>
            </w:r>
            <w:r>
              <w:rPr>
                <w:spacing w:val="-4"/>
                <w:sz w:val="18"/>
              </w:rPr>
              <w:t>An </w:t>
            </w:r>
            <w:r>
              <w:rPr>
                <w:sz w:val="18"/>
              </w:rPr>
              <w:t>S </w:t>
            </w:r>
            <w:r>
              <w:rPr>
                <w:spacing w:val="-5"/>
                <w:sz w:val="18"/>
              </w:rPr>
              <w:t>Corporation Avoids </w:t>
            </w:r>
            <w:r>
              <w:rPr>
                <w:spacing w:val="-3"/>
                <w:sz w:val="18"/>
              </w:rPr>
              <w:t>The </w:t>
            </w:r>
            <w:r>
              <w:rPr>
                <w:spacing w:val="-4"/>
                <w:sz w:val="18"/>
              </w:rPr>
              <w:t>Double Taxation </w:t>
            </w:r>
            <w:r>
              <w:rPr>
                <w:spacing w:val="-5"/>
                <w:sz w:val="18"/>
              </w:rPr>
              <w:t>Incurred </w:t>
            </w:r>
            <w:r>
              <w:rPr>
                <w:spacing w:val="-4"/>
                <w:sz w:val="18"/>
              </w:rPr>
              <w:t>When Excessive Compensation </w:t>
            </w:r>
            <w:r>
              <w:rPr>
                <w:spacing w:val="-3"/>
                <w:sz w:val="18"/>
              </w:rPr>
              <w:t>Is </w:t>
            </w:r>
            <w:r>
              <w:rPr>
                <w:spacing w:val="-4"/>
                <w:sz w:val="18"/>
              </w:rPr>
              <w:t>Treated </w:t>
            </w:r>
            <w:r>
              <w:rPr>
                <w:spacing w:val="-3"/>
                <w:sz w:val="18"/>
              </w:rPr>
              <w:t>As </w:t>
            </w:r>
            <w:r>
              <w:rPr>
                <w:sz w:val="18"/>
              </w:rPr>
              <w:t>A Dividend How </w:t>
            </w:r>
            <w:r>
              <w:rPr>
                <w:spacing w:val="-3"/>
                <w:sz w:val="18"/>
              </w:rPr>
              <w:t>Mortgage </w:t>
            </w:r>
            <w:r>
              <w:rPr>
                <w:spacing w:val="-4"/>
                <w:sz w:val="18"/>
              </w:rPr>
              <w:t>Lenders </w:t>
            </w:r>
            <w:r>
              <w:rPr>
                <w:spacing w:val="-3"/>
                <w:sz w:val="18"/>
              </w:rPr>
              <w:t>Should </w:t>
            </w:r>
            <w:r>
              <w:rPr>
                <w:spacing w:val="-4"/>
                <w:sz w:val="18"/>
              </w:rPr>
              <w:t>Draft </w:t>
            </w:r>
            <w:r>
              <w:rPr>
                <w:spacing w:val="-3"/>
                <w:sz w:val="18"/>
              </w:rPr>
              <w:t>Broker </w:t>
            </w:r>
            <w:r>
              <w:rPr>
                <w:spacing w:val="-4"/>
                <w:sz w:val="18"/>
              </w:rPr>
              <w:t>Agreements </w:t>
            </w:r>
            <w:r>
              <w:rPr>
                <w:spacing w:val="-3"/>
                <w:sz w:val="18"/>
              </w:rPr>
              <w:t>To </w:t>
            </w:r>
            <w:r>
              <w:rPr>
                <w:spacing w:val="-4"/>
                <w:sz w:val="18"/>
              </w:rPr>
              <w:t>Avoid </w:t>
            </w:r>
            <w:r>
              <w:rPr>
                <w:sz w:val="18"/>
              </w:rPr>
              <w:t>RESPA </w:t>
            </w:r>
            <w:r>
              <w:rPr>
                <w:spacing w:val="-3"/>
                <w:sz w:val="18"/>
              </w:rPr>
              <w:t>Violations</w:t>
            </w:r>
          </w:p>
          <w:p>
            <w:pPr>
              <w:pStyle w:val="TableParagraph"/>
              <w:spacing w:line="484" w:lineRule="auto"/>
              <w:ind w:left="719" w:right="4075"/>
              <w:rPr>
                <w:sz w:val="18"/>
              </w:rPr>
            </w:pPr>
            <w:r>
              <w:rPr>
                <w:sz w:val="18"/>
              </w:rPr>
              <w:t>How </w:t>
            </w:r>
            <w:r>
              <w:rPr>
                <w:spacing w:val="-3"/>
                <w:sz w:val="18"/>
              </w:rPr>
              <w:t>To Look, </w:t>
            </w:r>
            <w:r>
              <w:rPr>
                <w:spacing w:val="-4"/>
                <w:sz w:val="18"/>
              </w:rPr>
              <w:t>Act </w:t>
            </w:r>
            <w:r>
              <w:rPr>
                <w:spacing w:val="-3"/>
                <w:sz w:val="18"/>
              </w:rPr>
              <w:t>And Sound Like </w:t>
            </w:r>
            <w:r>
              <w:rPr>
                <w:sz w:val="18"/>
              </w:rPr>
              <w:t>A </w:t>
            </w:r>
            <w:r>
              <w:rPr>
                <w:spacing w:val="-3"/>
                <w:sz w:val="18"/>
              </w:rPr>
              <w:t>Professional </w:t>
            </w:r>
            <w:r>
              <w:rPr>
                <w:spacing w:val="-4"/>
                <w:sz w:val="18"/>
              </w:rPr>
              <w:t>Corporation </w:t>
            </w:r>
            <w:r>
              <w:rPr>
                <w:sz w:val="18"/>
              </w:rPr>
              <w:t>How to </w:t>
            </w:r>
            <w:r>
              <w:rPr>
                <w:spacing w:val="-3"/>
                <w:sz w:val="18"/>
              </w:rPr>
              <w:t>Structure </w:t>
            </w:r>
            <w:r>
              <w:rPr>
                <w:sz w:val="18"/>
              </w:rPr>
              <w:t>a Suitable </w:t>
            </w:r>
            <w:r>
              <w:rPr>
                <w:spacing w:val="-3"/>
                <w:sz w:val="18"/>
              </w:rPr>
              <w:t>Buy-Sell Agreement</w:t>
            </w:r>
          </w:p>
          <w:p>
            <w:pPr>
              <w:pStyle w:val="TableParagraph"/>
              <w:spacing w:line="535" w:lineRule="auto"/>
              <w:ind w:left="719" w:right="227"/>
              <w:rPr>
                <w:sz w:val="18"/>
              </w:rPr>
            </w:pPr>
            <w:r>
              <w:rPr>
                <w:spacing w:val="-3"/>
                <w:sz w:val="18"/>
              </w:rPr>
              <w:t>How </w:t>
            </w:r>
            <w:r>
              <w:rPr>
                <w:spacing w:val="-4"/>
                <w:sz w:val="18"/>
              </w:rPr>
              <w:t>To </w:t>
            </w:r>
            <w:r>
              <w:rPr>
                <w:sz w:val="18"/>
              </w:rPr>
              <w:t>Use </w:t>
            </w:r>
            <w:r>
              <w:rPr>
                <w:spacing w:val="-5"/>
                <w:sz w:val="18"/>
              </w:rPr>
              <w:t>Non-Qualified </w:t>
            </w:r>
            <w:r>
              <w:rPr>
                <w:spacing w:val="-4"/>
                <w:sz w:val="18"/>
              </w:rPr>
              <w:t>Deferred </w:t>
            </w:r>
            <w:r>
              <w:rPr>
                <w:spacing w:val="-5"/>
                <w:sz w:val="18"/>
              </w:rPr>
              <w:t>Compensation Arrangements </w:t>
            </w:r>
            <w:r>
              <w:rPr>
                <w:spacing w:val="-3"/>
                <w:sz w:val="18"/>
              </w:rPr>
              <w:t>As </w:t>
            </w:r>
            <w:r>
              <w:rPr>
                <w:sz w:val="18"/>
              </w:rPr>
              <w:t>A </w:t>
            </w:r>
            <w:r>
              <w:rPr>
                <w:spacing w:val="-5"/>
                <w:sz w:val="18"/>
              </w:rPr>
              <w:t>Business, Retirement </w:t>
            </w:r>
            <w:r>
              <w:rPr>
                <w:spacing w:val="-4"/>
                <w:sz w:val="18"/>
              </w:rPr>
              <w:t>And </w:t>
            </w:r>
            <w:r>
              <w:rPr>
                <w:spacing w:val="-3"/>
                <w:sz w:val="18"/>
              </w:rPr>
              <w:t>Tax </w:t>
            </w:r>
            <w:r>
              <w:rPr>
                <w:spacing w:val="-4"/>
                <w:sz w:val="18"/>
              </w:rPr>
              <w:t>Planning </w:t>
            </w:r>
            <w:r>
              <w:rPr>
                <w:sz w:val="18"/>
              </w:rPr>
              <w:t>Tool </w:t>
            </w:r>
            <w:r>
              <w:rPr>
                <w:spacing w:val="-4"/>
                <w:sz w:val="18"/>
              </w:rPr>
              <w:t>Money </w:t>
            </w:r>
            <w:r>
              <w:rPr>
                <w:spacing w:val="-5"/>
                <w:sz w:val="18"/>
              </w:rPr>
              <w:t>Purchase Pension </w:t>
            </w:r>
            <w:r>
              <w:rPr>
                <w:spacing w:val="-4"/>
                <w:sz w:val="18"/>
              </w:rPr>
              <w:t>Plan </w:t>
            </w:r>
            <w:r>
              <w:rPr>
                <w:spacing w:val="-5"/>
                <w:sz w:val="18"/>
              </w:rPr>
              <w:t>Falls </w:t>
            </w:r>
            <w:r>
              <w:rPr>
                <w:spacing w:val="-4"/>
                <w:sz w:val="18"/>
              </w:rPr>
              <w:t>Out </w:t>
            </w:r>
            <w:r>
              <w:rPr>
                <w:spacing w:val="-3"/>
                <w:sz w:val="18"/>
              </w:rPr>
              <w:t>Of </w:t>
            </w:r>
            <w:r>
              <w:rPr>
                <w:spacing w:val="-5"/>
                <w:sz w:val="18"/>
              </w:rPr>
              <w:t>Favor</w:t>
            </w:r>
          </w:p>
          <w:p>
            <w:pPr>
              <w:pStyle w:val="TableParagraph"/>
              <w:spacing w:line="165" w:lineRule="exact"/>
              <w:ind w:left="719"/>
              <w:rPr>
                <w:sz w:val="18"/>
              </w:rPr>
            </w:pPr>
            <w:r>
              <w:rPr>
                <w:sz w:val="18"/>
              </w:rPr>
              <w:t>Protecting A Client's Business From Unfair Competition Using Restrictive Covenants</w:t>
            </w:r>
          </w:p>
          <w:p>
            <w:pPr>
              <w:pStyle w:val="TableParagraph"/>
              <w:spacing w:before="1"/>
              <w:rPr>
                <w:sz w:val="22"/>
              </w:rPr>
            </w:pPr>
          </w:p>
          <w:p>
            <w:pPr>
              <w:pStyle w:val="TableParagraph"/>
              <w:ind w:left="719"/>
              <w:rPr>
                <w:sz w:val="18"/>
              </w:rPr>
            </w:pPr>
            <w:r>
              <w:rPr>
                <w:sz w:val="18"/>
              </w:rPr>
              <w:t>Structuring Loans From Qualified Plans - How To Handle The Strict Tax Rules</w:t>
            </w:r>
          </w:p>
          <w:p>
            <w:pPr>
              <w:pStyle w:val="TableParagraph"/>
              <w:spacing w:before="7"/>
              <w:rPr>
                <w:sz w:val="18"/>
              </w:rPr>
            </w:pPr>
          </w:p>
          <w:p>
            <w:pPr>
              <w:pStyle w:val="TableParagraph"/>
              <w:spacing w:line="535" w:lineRule="auto"/>
              <w:ind w:left="719" w:right="787"/>
              <w:rPr>
                <w:sz w:val="18"/>
              </w:rPr>
            </w:pPr>
            <w:r>
              <w:rPr>
                <w:spacing w:val="-3"/>
                <w:sz w:val="18"/>
              </w:rPr>
              <w:t>What </w:t>
            </w:r>
            <w:r>
              <w:rPr>
                <w:spacing w:val="-4"/>
                <w:sz w:val="18"/>
              </w:rPr>
              <w:t>Type </w:t>
            </w:r>
            <w:r>
              <w:rPr>
                <w:sz w:val="18"/>
              </w:rPr>
              <w:t>of </w:t>
            </w:r>
            <w:r>
              <w:rPr>
                <w:spacing w:val="-4"/>
                <w:sz w:val="18"/>
              </w:rPr>
              <w:t>Qualified </w:t>
            </w:r>
            <w:r>
              <w:rPr>
                <w:spacing w:val="-3"/>
                <w:sz w:val="18"/>
              </w:rPr>
              <w:t>Corporate Retirement </w:t>
            </w:r>
            <w:r>
              <w:rPr>
                <w:sz w:val="18"/>
              </w:rPr>
              <w:t>Plan </w:t>
            </w:r>
            <w:r>
              <w:rPr>
                <w:spacing w:val="-4"/>
                <w:sz w:val="18"/>
              </w:rPr>
              <w:t>Best </w:t>
            </w:r>
            <w:r>
              <w:rPr>
                <w:spacing w:val="-3"/>
                <w:sz w:val="18"/>
              </w:rPr>
              <w:t>Serves Your </w:t>
            </w:r>
            <w:r>
              <w:rPr>
                <w:spacing w:val="-4"/>
                <w:sz w:val="18"/>
              </w:rPr>
              <w:t>Business, </w:t>
            </w:r>
            <w:r>
              <w:rPr>
                <w:spacing w:val="-3"/>
                <w:sz w:val="18"/>
              </w:rPr>
              <w:t>Tax And </w:t>
            </w:r>
            <w:r>
              <w:rPr>
                <w:spacing w:val="-4"/>
                <w:sz w:val="18"/>
              </w:rPr>
              <w:t>Retirement </w:t>
            </w:r>
            <w:r>
              <w:rPr>
                <w:spacing w:val="-3"/>
                <w:sz w:val="18"/>
              </w:rPr>
              <w:t>Needs </w:t>
            </w:r>
            <w:r>
              <w:rPr>
                <w:sz w:val="18"/>
              </w:rPr>
              <w:t>Why An Employment Contract Is Mandatory</w:t>
            </w:r>
          </w:p>
          <w:p>
            <w:pPr>
              <w:pStyle w:val="TableParagraph"/>
              <w:spacing w:line="268" w:lineRule="exact"/>
              <w:ind w:left="719"/>
              <w:rPr>
                <w:b/>
                <w:sz w:val="28"/>
              </w:rPr>
            </w:pPr>
            <w:r>
              <w:rPr>
                <w:b/>
                <w:sz w:val="28"/>
                <w:u w:val="thick"/>
              </w:rPr>
              <w:t>Estate Planning Articles</w:t>
            </w:r>
          </w:p>
          <w:p>
            <w:pPr>
              <w:pStyle w:val="TableParagraph"/>
              <w:spacing w:line="487" w:lineRule="auto" w:before="210"/>
              <w:ind w:left="719" w:right="3111"/>
              <w:rPr>
                <w:sz w:val="18"/>
              </w:rPr>
            </w:pPr>
            <w:r>
              <w:rPr>
                <w:spacing w:val="-4"/>
                <w:sz w:val="18"/>
              </w:rPr>
              <w:t>Adapt Estate Planning Strategies </w:t>
            </w:r>
            <w:r>
              <w:rPr>
                <w:spacing w:val="-3"/>
                <w:sz w:val="18"/>
              </w:rPr>
              <w:t>to </w:t>
            </w:r>
            <w:r>
              <w:rPr>
                <w:spacing w:val="-4"/>
                <w:sz w:val="18"/>
              </w:rPr>
              <w:t>Fit </w:t>
            </w:r>
            <w:r>
              <w:rPr>
                <w:spacing w:val="-3"/>
                <w:sz w:val="18"/>
              </w:rPr>
              <w:t>the </w:t>
            </w:r>
            <w:r>
              <w:rPr>
                <w:spacing w:val="-4"/>
                <w:sz w:val="18"/>
              </w:rPr>
              <w:t>Needs </w:t>
            </w:r>
            <w:r>
              <w:rPr>
                <w:sz w:val="18"/>
              </w:rPr>
              <w:t>of </w:t>
            </w:r>
            <w:r>
              <w:rPr>
                <w:spacing w:val="-4"/>
                <w:sz w:val="18"/>
              </w:rPr>
              <w:t>Same-Sex Couples </w:t>
            </w:r>
            <w:r>
              <w:rPr>
                <w:sz w:val="18"/>
              </w:rPr>
              <w:t>College Funding Tool Offers Estate Planning Advantage</w:t>
            </w:r>
          </w:p>
          <w:p>
            <w:pPr>
              <w:pStyle w:val="TableParagraph"/>
              <w:spacing w:line="535" w:lineRule="auto" w:before="7"/>
              <w:ind w:left="719" w:right="4985"/>
              <w:rPr>
                <w:sz w:val="18"/>
              </w:rPr>
            </w:pPr>
            <w:r>
              <w:rPr>
                <w:sz w:val="18"/>
              </w:rPr>
              <w:t>Diversify Strategies For An Effective Estate Plan Divorce and Estate Planning</w:t>
            </w:r>
          </w:p>
          <w:p>
            <w:pPr>
              <w:pStyle w:val="TableParagraph"/>
              <w:spacing w:line="162" w:lineRule="exact"/>
              <w:ind w:left="719"/>
              <w:rPr>
                <w:sz w:val="18"/>
              </w:rPr>
            </w:pPr>
            <w:r>
              <w:rPr>
                <w:sz w:val="18"/>
              </w:rPr>
              <w:t>Divorce Raises The Need For Performing An Estate Planning Review</w:t>
            </w:r>
          </w:p>
          <w:p>
            <w:pPr>
              <w:pStyle w:val="TableParagraph"/>
              <w:spacing w:before="6"/>
              <w:rPr>
                <w:sz w:val="18"/>
              </w:rPr>
            </w:pPr>
          </w:p>
          <w:p>
            <w:pPr>
              <w:pStyle w:val="TableParagraph"/>
              <w:spacing w:line="494" w:lineRule="auto" w:before="1"/>
              <w:ind w:left="719" w:right="3111"/>
              <w:rPr>
                <w:sz w:val="18"/>
              </w:rPr>
            </w:pPr>
            <w:r>
              <w:rPr>
                <w:spacing w:val="-3"/>
                <w:sz w:val="18"/>
              </w:rPr>
              <w:t>Drafting The Durable Power </w:t>
            </w:r>
            <w:r>
              <w:rPr>
                <w:sz w:val="18"/>
              </w:rPr>
              <w:t>Of Attorney For </w:t>
            </w:r>
            <w:r>
              <w:rPr>
                <w:spacing w:val="-3"/>
                <w:sz w:val="18"/>
              </w:rPr>
              <w:t>Wealth Protection Purposes </w:t>
            </w:r>
            <w:r>
              <w:rPr>
                <w:sz w:val="18"/>
              </w:rPr>
              <w:t>Estate Planning For Pet Owners</w:t>
            </w:r>
          </w:p>
          <w:p>
            <w:pPr>
              <w:pStyle w:val="TableParagraph"/>
              <w:spacing w:line="535" w:lineRule="auto"/>
              <w:ind w:left="719" w:right="3381"/>
              <w:rPr>
                <w:sz w:val="18"/>
              </w:rPr>
            </w:pPr>
            <w:r>
              <w:rPr>
                <w:spacing w:val="-5"/>
                <w:sz w:val="18"/>
              </w:rPr>
              <w:t>Remarriage </w:t>
            </w:r>
            <w:r>
              <w:rPr>
                <w:spacing w:val="-4"/>
                <w:sz w:val="18"/>
              </w:rPr>
              <w:t>Situations </w:t>
            </w:r>
            <w:r>
              <w:rPr>
                <w:spacing w:val="-3"/>
                <w:sz w:val="18"/>
              </w:rPr>
              <w:t>Can </w:t>
            </w:r>
            <w:r>
              <w:rPr>
                <w:spacing w:val="-4"/>
                <w:sz w:val="18"/>
              </w:rPr>
              <w:t>Raise Special Estate Planning </w:t>
            </w:r>
            <w:r>
              <w:rPr>
                <w:spacing w:val="-5"/>
                <w:sz w:val="18"/>
              </w:rPr>
              <w:t>Considerations </w:t>
            </w:r>
            <w:r>
              <w:rPr>
                <w:sz w:val="18"/>
              </w:rPr>
              <w:t>Six Proven Estate Planning Techniques</w:t>
            </w:r>
          </w:p>
          <w:p>
            <w:pPr>
              <w:pStyle w:val="TableParagraph"/>
              <w:spacing w:line="165" w:lineRule="exact"/>
              <w:ind w:left="719"/>
              <w:rPr>
                <w:sz w:val="18"/>
              </w:rPr>
            </w:pPr>
            <w:r>
              <w:rPr>
                <w:sz w:val="18"/>
              </w:rPr>
              <w:t>Special Needs Trust - An Estate Planning Tool For The Disabled</w:t>
            </w:r>
          </w:p>
          <w:p>
            <w:pPr>
              <w:pStyle w:val="TableParagraph"/>
              <w:rPr>
                <w:sz w:val="18"/>
              </w:rPr>
            </w:pPr>
          </w:p>
          <w:p>
            <w:pPr>
              <w:pStyle w:val="TableParagraph"/>
              <w:spacing w:line="487" w:lineRule="auto"/>
              <w:ind w:left="719" w:right="3111"/>
              <w:rPr>
                <w:sz w:val="18"/>
              </w:rPr>
            </w:pPr>
            <w:r>
              <w:rPr>
                <w:spacing w:val="-3"/>
                <w:sz w:val="18"/>
              </w:rPr>
              <w:t>The Limited </w:t>
            </w:r>
            <w:r>
              <w:rPr>
                <w:spacing w:val="-4"/>
                <w:sz w:val="18"/>
              </w:rPr>
              <w:t>Liability </w:t>
            </w:r>
            <w:r>
              <w:rPr>
                <w:spacing w:val="-3"/>
                <w:sz w:val="18"/>
              </w:rPr>
              <w:t>Company </w:t>
            </w:r>
            <w:r>
              <w:rPr>
                <w:sz w:val="18"/>
              </w:rPr>
              <w:t>-A </w:t>
            </w:r>
            <w:r>
              <w:rPr>
                <w:spacing w:val="-4"/>
                <w:sz w:val="18"/>
              </w:rPr>
              <w:t>Sophisticated </w:t>
            </w:r>
            <w:r>
              <w:rPr>
                <w:spacing w:val="-3"/>
                <w:sz w:val="18"/>
              </w:rPr>
              <w:t>Tool For Estate Planning </w:t>
            </w:r>
            <w:r>
              <w:rPr>
                <w:sz w:val="18"/>
              </w:rPr>
              <w:t>Using </w:t>
            </w:r>
            <w:r>
              <w:rPr>
                <w:spacing w:val="-3"/>
                <w:sz w:val="18"/>
              </w:rPr>
              <w:t>Trusts To </w:t>
            </w:r>
            <w:r>
              <w:rPr>
                <w:sz w:val="18"/>
              </w:rPr>
              <w:t>Maximize Family </w:t>
            </w:r>
            <w:r>
              <w:rPr>
                <w:spacing w:val="-3"/>
                <w:sz w:val="18"/>
              </w:rPr>
              <w:t>Protection And Minimize </w:t>
            </w:r>
            <w:r>
              <w:rPr>
                <w:sz w:val="18"/>
              </w:rPr>
              <w:t>Estate Tax</w:t>
            </w:r>
          </w:p>
          <w:p>
            <w:pPr>
              <w:pStyle w:val="TableParagraph"/>
              <w:spacing w:line="207" w:lineRule="exact"/>
              <w:ind w:left="719"/>
              <w:rPr>
                <w:sz w:val="18"/>
              </w:rPr>
            </w:pPr>
            <w:r>
              <w:rPr>
                <w:sz w:val="18"/>
              </w:rPr>
              <w:t>Why Living Wills- Advance Directives Are An Essential Part Of Estate Planning</w:t>
            </w:r>
          </w:p>
        </w:tc>
        <w:tc>
          <w:tcPr>
            <w:tcW w:w="13" w:type="dxa"/>
            <w:vMerge w:val="restart"/>
          </w:tcPr>
          <w:p>
            <w:pPr>
              <w:pStyle w:val="TableParagraph"/>
              <w:rPr>
                <w:sz w:val="18"/>
              </w:rPr>
            </w:pPr>
          </w:p>
        </w:tc>
      </w:tr>
      <w:tr>
        <w:trPr>
          <w:trHeight w:val="239" w:hRule="atLeast"/>
        </w:trPr>
        <w:tc>
          <w:tcPr>
            <w:tcW w:w="162" w:type="dxa"/>
            <w:vMerge/>
            <w:tcBorders>
              <w:top w:val="nil"/>
            </w:tcBorders>
          </w:tcPr>
          <w:p>
            <w:pPr>
              <w:rPr>
                <w:sz w:val="2"/>
                <w:szCs w:val="2"/>
              </w:rPr>
            </w:pPr>
          </w:p>
        </w:tc>
        <w:tc>
          <w:tcPr>
            <w:tcW w:w="9136" w:type="dxa"/>
            <w:tcBorders>
              <w:top w:val="single" w:sz="4" w:space="0" w:color="000000"/>
            </w:tcBorders>
            <w:shd w:val="clear" w:color="auto" w:fill="94B3D6"/>
          </w:tcPr>
          <w:p>
            <w:pPr>
              <w:pStyle w:val="TableParagraph"/>
              <w:rPr>
                <w:sz w:val="16"/>
              </w:rPr>
            </w:pPr>
          </w:p>
        </w:tc>
        <w:tc>
          <w:tcPr>
            <w:tcW w:w="138" w:type="dxa"/>
            <w:tcBorders>
              <w:top w:val="single" w:sz="4" w:space="0" w:color="000000"/>
            </w:tcBorders>
          </w:tcPr>
          <w:p>
            <w:pPr>
              <w:pStyle w:val="TableParagraph"/>
              <w:rPr>
                <w:sz w:val="16"/>
              </w:rPr>
            </w:pPr>
          </w:p>
        </w:tc>
        <w:tc>
          <w:tcPr>
            <w:tcW w:w="13" w:type="dxa"/>
            <w:vMerge/>
            <w:tcBorders>
              <w:top w:val="nil"/>
            </w:tcBorders>
          </w:tcPr>
          <w:p>
            <w:pPr>
              <w:rPr>
                <w:sz w:val="2"/>
                <w:szCs w:val="2"/>
              </w:rPr>
            </w:pPr>
          </w:p>
        </w:tc>
      </w:tr>
      <w:tr>
        <w:trPr>
          <w:trHeight w:val="659" w:hRule="atLeast"/>
        </w:trPr>
        <w:tc>
          <w:tcPr>
            <w:tcW w:w="162" w:type="dxa"/>
            <w:vMerge/>
            <w:tcBorders>
              <w:top w:val="nil"/>
            </w:tcBorders>
          </w:tcPr>
          <w:p>
            <w:pPr>
              <w:rPr>
                <w:sz w:val="2"/>
                <w:szCs w:val="2"/>
              </w:rPr>
            </w:pPr>
          </w:p>
        </w:tc>
        <w:tc>
          <w:tcPr>
            <w:tcW w:w="9136" w:type="dxa"/>
          </w:tcPr>
          <w:p>
            <w:pPr>
              <w:pStyle w:val="TableParagraph"/>
              <w:spacing w:line="211" w:lineRule="exact"/>
              <w:ind w:left="14"/>
              <w:rPr>
                <w:rFonts w:ascii="Calibri-BoldItalic"/>
                <w:b/>
                <w:i/>
                <w:sz w:val="18"/>
              </w:rPr>
            </w:pPr>
            <w:r>
              <w:rPr>
                <w:rFonts w:ascii="Calibri-BoldItalic"/>
                <w:b/>
                <w:i/>
                <w:spacing w:val="-3"/>
                <w:sz w:val="18"/>
              </w:rPr>
              <w:t>Actual </w:t>
            </w:r>
            <w:r>
              <w:rPr>
                <w:rFonts w:ascii="Calibri-BoldItalic"/>
                <w:b/>
                <w:i/>
                <w:spacing w:val="-4"/>
                <w:sz w:val="18"/>
              </w:rPr>
              <w:t>resolution </w:t>
            </w:r>
            <w:r>
              <w:rPr>
                <w:rFonts w:ascii="Calibri-BoldItalic"/>
                <w:b/>
                <w:i/>
                <w:sz w:val="18"/>
              </w:rPr>
              <w:t>of </w:t>
            </w:r>
            <w:r>
              <w:rPr>
                <w:rFonts w:ascii="Calibri-BoldItalic"/>
                <w:b/>
                <w:i/>
                <w:spacing w:val="-3"/>
                <w:sz w:val="18"/>
              </w:rPr>
              <w:t>legal </w:t>
            </w:r>
            <w:r>
              <w:rPr>
                <w:rFonts w:ascii="Calibri-BoldItalic"/>
                <w:b/>
                <w:i/>
                <w:spacing w:val="-4"/>
                <w:sz w:val="18"/>
              </w:rPr>
              <w:t>issues depends </w:t>
            </w:r>
            <w:r>
              <w:rPr>
                <w:rFonts w:ascii="Calibri-BoldItalic"/>
                <w:b/>
                <w:i/>
                <w:spacing w:val="-3"/>
                <w:sz w:val="18"/>
              </w:rPr>
              <w:t>upon many factors, </w:t>
            </w:r>
            <w:r>
              <w:rPr>
                <w:rFonts w:ascii="Calibri-BoldItalic"/>
                <w:b/>
                <w:i/>
                <w:spacing w:val="-4"/>
                <w:sz w:val="18"/>
              </w:rPr>
              <w:t>including variations </w:t>
            </w:r>
            <w:r>
              <w:rPr>
                <w:rFonts w:ascii="Calibri-BoldItalic"/>
                <w:b/>
                <w:i/>
                <w:sz w:val="18"/>
              </w:rPr>
              <w:t>of </w:t>
            </w:r>
            <w:r>
              <w:rPr>
                <w:rFonts w:ascii="Calibri-BoldItalic"/>
                <w:b/>
                <w:i/>
                <w:spacing w:val="-3"/>
                <w:sz w:val="18"/>
              </w:rPr>
              <w:t>facts </w:t>
            </w:r>
            <w:r>
              <w:rPr>
                <w:rFonts w:ascii="Calibri-BoldItalic"/>
                <w:b/>
                <w:i/>
                <w:spacing w:val="-2"/>
                <w:sz w:val="18"/>
              </w:rPr>
              <w:t>and </w:t>
            </w:r>
            <w:r>
              <w:rPr>
                <w:rFonts w:ascii="Calibri-BoldItalic"/>
                <w:b/>
                <w:i/>
                <w:spacing w:val="-3"/>
                <w:sz w:val="18"/>
              </w:rPr>
              <w:t>state laws. This newsletter </w:t>
            </w:r>
            <w:r>
              <w:rPr>
                <w:rFonts w:ascii="Calibri-BoldItalic"/>
                <w:b/>
                <w:i/>
                <w:sz w:val="18"/>
              </w:rPr>
              <w:t>is </w:t>
            </w:r>
            <w:r>
              <w:rPr>
                <w:rFonts w:ascii="Calibri-BoldItalic"/>
                <w:b/>
                <w:i/>
                <w:spacing w:val="-2"/>
                <w:sz w:val="18"/>
              </w:rPr>
              <w:t>not</w:t>
            </w:r>
          </w:p>
          <w:p>
            <w:pPr>
              <w:pStyle w:val="TableParagraph"/>
              <w:spacing w:line="220" w:lineRule="atLeast" w:before="1"/>
              <w:ind w:left="14" w:right="370"/>
              <w:rPr>
                <w:rFonts w:ascii="Calibri-BoldItalic"/>
                <w:b/>
                <w:i/>
                <w:sz w:val="18"/>
              </w:rPr>
            </w:pPr>
            <w:r>
              <w:rPr>
                <w:rFonts w:ascii="Calibri-BoldItalic"/>
                <w:b/>
                <w:i/>
                <w:spacing w:val="-4"/>
                <w:sz w:val="18"/>
              </w:rPr>
              <w:t>intended </w:t>
            </w:r>
            <w:r>
              <w:rPr>
                <w:rFonts w:ascii="Calibri-BoldItalic"/>
                <w:b/>
                <w:i/>
                <w:spacing w:val="-3"/>
                <w:sz w:val="18"/>
              </w:rPr>
              <w:t>to provide legal advice </w:t>
            </w:r>
            <w:r>
              <w:rPr>
                <w:rFonts w:ascii="Calibri-BoldItalic"/>
                <w:b/>
                <w:i/>
                <w:sz w:val="18"/>
              </w:rPr>
              <w:t>on </w:t>
            </w:r>
            <w:r>
              <w:rPr>
                <w:rFonts w:ascii="Calibri-BoldItalic"/>
                <w:b/>
                <w:i/>
                <w:spacing w:val="-3"/>
                <w:sz w:val="18"/>
              </w:rPr>
              <w:t>specific subjects. </w:t>
            </w:r>
            <w:r>
              <w:rPr>
                <w:rFonts w:ascii="Calibri-BoldItalic"/>
                <w:b/>
                <w:i/>
                <w:sz w:val="18"/>
              </w:rPr>
              <w:t>It </w:t>
            </w:r>
            <w:r>
              <w:rPr>
                <w:rFonts w:ascii="Calibri-BoldItalic"/>
                <w:b/>
                <w:i/>
                <w:spacing w:val="-3"/>
                <w:sz w:val="18"/>
              </w:rPr>
              <w:t>is to provide insight </w:t>
            </w:r>
            <w:r>
              <w:rPr>
                <w:rFonts w:ascii="Calibri-BoldItalic"/>
                <w:b/>
                <w:i/>
                <w:spacing w:val="-4"/>
                <w:sz w:val="18"/>
              </w:rPr>
              <w:t>into </w:t>
            </w:r>
            <w:r>
              <w:rPr>
                <w:rFonts w:ascii="Calibri-BoldItalic"/>
                <w:b/>
                <w:i/>
                <w:spacing w:val="-3"/>
                <w:sz w:val="18"/>
              </w:rPr>
              <w:t>legal </w:t>
            </w:r>
            <w:r>
              <w:rPr>
                <w:rFonts w:ascii="Calibri-BoldItalic"/>
                <w:b/>
                <w:i/>
                <w:spacing w:val="-4"/>
                <w:sz w:val="18"/>
              </w:rPr>
              <w:t>developments </w:t>
            </w:r>
            <w:r>
              <w:rPr>
                <w:rFonts w:ascii="Calibri-BoldItalic"/>
                <w:b/>
                <w:i/>
                <w:spacing w:val="-3"/>
                <w:sz w:val="18"/>
              </w:rPr>
              <w:t>and issues. You should always consult with legal </w:t>
            </w:r>
            <w:r>
              <w:rPr>
                <w:rFonts w:ascii="Calibri-BoldItalic"/>
                <w:b/>
                <w:i/>
                <w:sz w:val="18"/>
              </w:rPr>
              <w:t>counsel before taking any action on matters covered in our updates.</w:t>
            </w:r>
          </w:p>
        </w:tc>
        <w:tc>
          <w:tcPr>
            <w:tcW w:w="138" w:type="dxa"/>
          </w:tcPr>
          <w:p>
            <w:pPr>
              <w:pStyle w:val="TableParagraph"/>
              <w:rPr>
                <w:sz w:val="18"/>
              </w:rPr>
            </w:pPr>
          </w:p>
        </w:tc>
        <w:tc>
          <w:tcPr>
            <w:tcW w:w="13" w:type="dxa"/>
            <w:vMerge/>
            <w:tcBorders>
              <w:top w:val="nil"/>
            </w:tcBorders>
          </w:tcPr>
          <w:p>
            <w:pPr>
              <w:rPr>
                <w:sz w:val="2"/>
                <w:szCs w:val="2"/>
              </w:rPr>
            </w:pPr>
          </w:p>
        </w:tc>
      </w:tr>
      <w:tr>
        <w:trPr>
          <w:trHeight w:val="206" w:hRule="atLeast"/>
        </w:trPr>
        <w:tc>
          <w:tcPr>
            <w:tcW w:w="162" w:type="dxa"/>
            <w:vMerge/>
            <w:tcBorders>
              <w:top w:val="nil"/>
            </w:tcBorders>
          </w:tcPr>
          <w:p>
            <w:pPr>
              <w:rPr>
                <w:sz w:val="2"/>
                <w:szCs w:val="2"/>
              </w:rPr>
            </w:pPr>
          </w:p>
        </w:tc>
        <w:tc>
          <w:tcPr>
            <w:tcW w:w="9136" w:type="dxa"/>
            <w:shd w:val="clear" w:color="auto" w:fill="94B3D6"/>
          </w:tcPr>
          <w:p>
            <w:pPr>
              <w:pStyle w:val="TableParagraph"/>
              <w:rPr>
                <w:sz w:val="14"/>
              </w:rPr>
            </w:pPr>
          </w:p>
        </w:tc>
        <w:tc>
          <w:tcPr>
            <w:tcW w:w="138" w:type="dxa"/>
          </w:tcPr>
          <w:p>
            <w:pPr>
              <w:pStyle w:val="TableParagraph"/>
              <w:rPr>
                <w:sz w:val="14"/>
              </w:rPr>
            </w:pPr>
          </w:p>
        </w:tc>
        <w:tc>
          <w:tcPr>
            <w:tcW w:w="13" w:type="dxa"/>
            <w:vMerge/>
            <w:tcBorders>
              <w:top w:val="nil"/>
            </w:tcBorders>
          </w:tcPr>
          <w:p>
            <w:pPr>
              <w:rPr>
                <w:sz w:val="2"/>
                <w:szCs w:val="2"/>
              </w:rPr>
            </w:pPr>
          </w:p>
        </w:tc>
      </w:tr>
      <w:tr>
        <w:trPr>
          <w:trHeight w:val="873" w:hRule="atLeast"/>
        </w:trPr>
        <w:tc>
          <w:tcPr>
            <w:tcW w:w="162" w:type="dxa"/>
            <w:vMerge/>
            <w:tcBorders>
              <w:top w:val="nil"/>
            </w:tcBorders>
          </w:tcPr>
          <w:p>
            <w:pPr>
              <w:rPr>
                <w:sz w:val="2"/>
                <w:szCs w:val="2"/>
              </w:rPr>
            </w:pPr>
          </w:p>
        </w:tc>
        <w:tc>
          <w:tcPr>
            <w:tcW w:w="9136" w:type="dxa"/>
            <w:shd w:val="clear" w:color="auto" w:fill="94B3D6"/>
          </w:tcPr>
          <w:p>
            <w:pPr>
              <w:pStyle w:val="TableParagraph"/>
              <w:spacing w:before="44"/>
              <w:ind w:left="1366" w:right="1368"/>
              <w:jc w:val="center"/>
              <w:rPr>
                <w:rFonts w:ascii="Calibri"/>
                <w:sz w:val="16"/>
              </w:rPr>
            </w:pPr>
            <w:r>
              <w:rPr>
                <w:rFonts w:ascii="Calibri"/>
                <w:sz w:val="16"/>
              </w:rPr>
              <w:t>This newsletter is courtesy of Pozzuolo Rodden,</w:t>
            </w:r>
            <w:r>
              <w:rPr>
                <w:rFonts w:ascii="Calibri"/>
                <w:spacing w:val="-8"/>
                <w:sz w:val="16"/>
              </w:rPr>
              <w:t> </w:t>
            </w:r>
            <w:r>
              <w:rPr>
                <w:rFonts w:ascii="Calibri"/>
                <w:sz w:val="16"/>
              </w:rPr>
              <w:t>P.C.</w:t>
            </w:r>
          </w:p>
          <w:p>
            <w:pPr>
              <w:pStyle w:val="TableParagraph"/>
              <w:spacing w:before="1"/>
              <w:rPr>
                <w:sz w:val="19"/>
              </w:rPr>
            </w:pPr>
          </w:p>
          <w:p>
            <w:pPr>
              <w:pStyle w:val="TableParagraph"/>
              <w:ind w:left="1382" w:right="1368"/>
              <w:jc w:val="center"/>
              <w:rPr>
                <w:rFonts w:ascii="Calibri"/>
                <w:sz w:val="16"/>
              </w:rPr>
            </w:pPr>
            <w:r>
              <w:rPr>
                <w:rFonts w:ascii="Calibri"/>
                <w:sz w:val="16"/>
              </w:rPr>
              <w:t>To subscribe, unsubscribe, or for any questions, please contact us at </w:t>
            </w:r>
            <w:hyperlink r:id="rId9">
              <w:r>
                <w:rPr>
                  <w:rFonts w:ascii="Arial"/>
                  <w:b/>
                  <w:color w:val="365F91"/>
                  <w:sz w:val="16"/>
                  <w:u w:val="single" w:color="365F91"/>
                </w:rPr>
                <w:t>INFO@POZZUOLO.COM</w:t>
              </w:r>
              <w:r>
                <w:rPr>
                  <w:rFonts w:ascii="Calibri"/>
                  <w:sz w:val="16"/>
                </w:rPr>
                <w:t>.</w:t>
              </w:r>
            </w:hyperlink>
          </w:p>
        </w:tc>
        <w:tc>
          <w:tcPr>
            <w:tcW w:w="138" w:type="dxa"/>
          </w:tcPr>
          <w:p>
            <w:pPr>
              <w:pStyle w:val="TableParagraph"/>
              <w:rPr>
                <w:sz w:val="18"/>
              </w:rPr>
            </w:pPr>
          </w:p>
        </w:tc>
        <w:tc>
          <w:tcPr>
            <w:tcW w:w="13" w:type="dxa"/>
            <w:vMerge/>
            <w:tcBorders>
              <w:top w:val="nil"/>
            </w:tcBorders>
          </w:tcPr>
          <w:p>
            <w:pPr>
              <w:rPr>
                <w:sz w:val="2"/>
                <w:szCs w:val="2"/>
              </w:rPr>
            </w:pPr>
          </w:p>
        </w:tc>
      </w:tr>
    </w:tbl>
    <w:p>
      <w:pPr>
        <w:rPr>
          <w:sz w:val="2"/>
          <w:szCs w:val="2"/>
        </w:rPr>
      </w:pPr>
      <w:r>
        <w:rPr/>
        <w:pict>
          <v:group style="position:absolute;margin-left:66.624001pt;margin-top:71.996002pt;width:473.5pt;height:627.1pt;mso-position-horizontal-relative:page;mso-position-vertical-relative:page;z-index:-9592" coordorigin="1332,1440" coordsize="9470,12542">
            <v:line style="position:absolute" from="1386,1440" to="1386,13982" stroked="true" strokeweight="5.4pt" strokecolor="#94b3d6">
              <v:stroke dashstyle="solid"/>
            </v:line>
            <v:line style="position:absolute" from="1445,1454" to="1445,11992" stroked="true" strokeweight=".48pt" strokecolor="#365f91">
              <v:stroke dashstyle="solid"/>
            </v:line>
            <v:line style="position:absolute" from="1502,12002" to="1502,13101" stroked="true" strokeweight="5.16pt" strokecolor="#94b3d6">
              <v:stroke dashstyle="solid"/>
            </v:line>
            <v:line style="position:absolute" from="10741,12002" to="10741,13101" stroked="true" strokeweight="5.16pt" strokecolor="#94b3d6">
              <v:stroke dashstyle="solid"/>
            </v:line>
            <v:shape style="position:absolute;left:1538;top:12242;width:9179;height:660" coordorigin="1539,12242" coordsize="9179,660" path="m10718,12463l1539,12463,1539,12684,1539,12902,10718,12902,10718,12684,10718,12463m10718,12242l1539,12242,1539,12463,10718,12463,10718,12242e" filled="true" fillcolor="#ffffff" stroked="false">
              <v:path arrowok="t"/>
              <v:fill type="solid"/>
            </v:shape>
            <v:line style="position:absolute" from="1502,13118" to="1502,13972" stroked="true" strokeweight="5.16pt" strokecolor="#94b3d6">
              <v:stroke dashstyle="solid"/>
            </v:line>
            <v:line style="position:absolute" from="10741,13118" to="10741,13972" stroked="true" strokeweight="5.16pt" strokecolor="#94b3d6">
              <v:stroke dashstyle="solid"/>
            </v:line>
            <v:shape style="position:absolute;left:1553;top:13118;width:9136;height:855" coordorigin="1553,13118" coordsize="9136,855" path="m10689,13773l1553,13773,1553,13972,10689,13972,10689,13773m10689,13118l1553,13118,1553,13454,1553,13454,1553,13574,10689,13574,10689,13454,10689,13454,10689,13118e" filled="true" fillcolor="#94b3d6" stroked="false">
              <v:path arrowok="t"/>
              <v:fill type="solid"/>
            </v:shape>
            <v:rect style="position:absolute;left:1538;top:13574;width:9179;height:200" filled="true" fillcolor="#ffffff" stroked="false">
              <v:fill type="solid"/>
            </v:rect>
            <v:line style="position:absolute" from="1450,13108" to="10792,13108" stroked="true" strokeweight=".71997pt" strokecolor="#365f91">
              <v:stroke dashstyle="solid"/>
            </v:line>
            <v:line style="position:absolute" from="1445,12002" to="1445,13982" stroked="true" strokeweight=".48pt" strokecolor="#365f91">
              <v:stroke dashstyle="solid"/>
            </v:line>
            <v:rect style="position:absolute;left:1440;top:13972;width:10;height:10" filled="true" fillcolor="#000000" stroked="false">
              <v:fill type="solid"/>
            </v:rect>
            <v:line style="position:absolute" from="1450,13977" to="10792,13977" stroked="true" strokeweight=".47998pt" strokecolor="#000000">
              <v:stroke dashstyle="solid"/>
            </v:line>
            <v:line style="position:absolute" from="10797,1440" to="10797,13982" stroked="true" strokeweight=".47998pt" strokecolor="#365f91">
              <v:stroke dashstyle="solid"/>
            </v:line>
            <v:rect style="position:absolute;left:10792;top:13972;width:10;height:10" filled="true" fillcolor="#000000" stroked="false">
              <v:fill type="solid"/>
            </v:rect>
            <w10:wrap type="none"/>
          </v:group>
        </w:pict>
      </w:r>
      <w:r>
        <w:rPr/>
        <w:pict>
          <v:line style="position:absolute;mso-position-horizontal-relative:page;mso-position-vertical-relative:page;z-index:1360" from="542.799988pt,71.996002pt" to="542.799988pt,699.096002pt" stroked="true" strokeweight="5.4pt" strokecolor="#94b3d6">
            <v:stroke dashstyle="solid"/>
            <w10:wrap type="none"/>
          </v:line>
        </w:pict>
      </w:r>
      <w:r>
        <w:rPr/>
        <w:drawing>
          <wp:anchor distT="0" distB="0" distL="0" distR="0" allowOverlap="1" layoutInCell="1" locked="0" behindDoc="1" simplePos="0" relativeHeight="268425911">
            <wp:simplePos x="0" y="0"/>
            <wp:positionH relativeFrom="page">
              <wp:posOffset>1221028</wp:posOffset>
            </wp:positionH>
            <wp:positionV relativeFrom="page">
              <wp:posOffset>996042</wp:posOffset>
            </wp:positionV>
            <wp:extent cx="49207" cy="48768"/>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11" cstate="print"/>
                    <a:stretch>
                      <a:fillRect/>
                    </a:stretch>
                  </pic:blipFill>
                  <pic:spPr>
                    <a:xfrm>
                      <a:off x="0" y="0"/>
                      <a:ext cx="49207" cy="48768"/>
                    </a:xfrm>
                    <a:prstGeom prst="rect">
                      <a:avLst/>
                    </a:prstGeom>
                  </pic:spPr>
                </pic:pic>
              </a:graphicData>
            </a:graphic>
          </wp:anchor>
        </w:drawing>
      </w:r>
      <w:r>
        <w:rPr/>
        <w:drawing>
          <wp:anchor distT="0" distB="0" distL="0" distR="0" allowOverlap="1" layoutInCell="1" locked="0" behindDoc="1" simplePos="0" relativeHeight="268425935">
            <wp:simplePos x="0" y="0"/>
            <wp:positionH relativeFrom="page">
              <wp:posOffset>1221028</wp:posOffset>
            </wp:positionH>
            <wp:positionV relativeFrom="page">
              <wp:posOffset>1288033</wp:posOffset>
            </wp:positionV>
            <wp:extent cx="48768" cy="48768"/>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11" cstate="print"/>
                    <a:stretch>
                      <a:fillRect/>
                    </a:stretch>
                  </pic:blipFill>
                  <pic:spPr>
                    <a:xfrm>
                      <a:off x="0" y="0"/>
                      <a:ext cx="48768" cy="48768"/>
                    </a:xfrm>
                    <a:prstGeom prst="rect">
                      <a:avLst/>
                    </a:prstGeom>
                  </pic:spPr>
                </pic:pic>
              </a:graphicData>
            </a:graphic>
          </wp:anchor>
        </w:drawing>
      </w:r>
      <w:r>
        <w:rPr/>
        <w:drawing>
          <wp:anchor distT="0" distB="0" distL="0" distR="0" allowOverlap="1" layoutInCell="1" locked="0" behindDoc="1" simplePos="0" relativeHeight="268425959">
            <wp:simplePos x="0" y="0"/>
            <wp:positionH relativeFrom="page">
              <wp:posOffset>1221028</wp:posOffset>
            </wp:positionH>
            <wp:positionV relativeFrom="page">
              <wp:posOffset>1580641</wp:posOffset>
            </wp:positionV>
            <wp:extent cx="48768" cy="48768"/>
            <wp:effectExtent l="0" t="0" r="0" b="0"/>
            <wp:wrapNone/>
            <wp:docPr id="13" name="image2.png" descr=""/>
            <wp:cNvGraphicFramePr>
              <a:graphicFrameLocks noChangeAspect="1"/>
            </wp:cNvGraphicFramePr>
            <a:graphic>
              <a:graphicData uri="http://schemas.openxmlformats.org/drawingml/2006/picture">
                <pic:pic>
                  <pic:nvPicPr>
                    <pic:cNvPr id="14" name="image2.png"/>
                    <pic:cNvPicPr/>
                  </pic:nvPicPr>
                  <pic:blipFill>
                    <a:blip r:embed="rId11" cstate="print"/>
                    <a:stretch>
                      <a:fillRect/>
                    </a:stretch>
                  </pic:blipFill>
                  <pic:spPr>
                    <a:xfrm>
                      <a:off x="0" y="0"/>
                      <a:ext cx="48768" cy="48768"/>
                    </a:xfrm>
                    <a:prstGeom prst="rect">
                      <a:avLst/>
                    </a:prstGeom>
                  </pic:spPr>
                </pic:pic>
              </a:graphicData>
            </a:graphic>
          </wp:anchor>
        </w:drawing>
      </w:r>
      <w:r>
        <w:rPr/>
        <w:drawing>
          <wp:anchor distT="0" distB="0" distL="0" distR="0" allowOverlap="1" layoutInCell="1" locked="0" behindDoc="1" simplePos="0" relativeHeight="268425983">
            <wp:simplePos x="0" y="0"/>
            <wp:positionH relativeFrom="page">
              <wp:posOffset>1219504</wp:posOffset>
            </wp:positionH>
            <wp:positionV relativeFrom="page">
              <wp:posOffset>1858010</wp:posOffset>
            </wp:positionV>
            <wp:extent cx="41147" cy="41148"/>
            <wp:effectExtent l="0" t="0" r="0" b="0"/>
            <wp:wrapNone/>
            <wp:docPr id="15" name="image3.png" descr=""/>
            <wp:cNvGraphicFramePr>
              <a:graphicFrameLocks noChangeAspect="1"/>
            </wp:cNvGraphicFramePr>
            <a:graphic>
              <a:graphicData uri="http://schemas.openxmlformats.org/drawingml/2006/picture">
                <pic:pic>
                  <pic:nvPicPr>
                    <pic:cNvPr id="16"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007">
            <wp:simplePos x="0" y="0"/>
            <wp:positionH relativeFrom="page">
              <wp:posOffset>1219504</wp:posOffset>
            </wp:positionH>
            <wp:positionV relativeFrom="page">
              <wp:posOffset>2124710</wp:posOffset>
            </wp:positionV>
            <wp:extent cx="41147" cy="41148"/>
            <wp:effectExtent l="0" t="0" r="0" b="0"/>
            <wp:wrapNone/>
            <wp:docPr id="17" name="image3.png" descr=""/>
            <wp:cNvGraphicFramePr>
              <a:graphicFrameLocks noChangeAspect="1"/>
            </wp:cNvGraphicFramePr>
            <a:graphic>
              <a:graphicData uri="http://schemas.openxmlformats.org/drawingml/2006/picture">
                <pic:pic>
                  <pic:nvPicPr>
                    <pic:cNvPr id="18"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031">
            <wp:simplePos x="0" y="0"/>
            <wp:positionH relativeFrom="page">
              <wp:posOffset>1221028</wp:posOffset>
            </wp:positionH>
            <wp:positionV relativeFrom="page">
              <wp:posOffset>2405126</wp:posOffset>
            </wp:positionV>
            <wp:extent cx="48768" cy="48768"/>
            <wp:effectExtent l="0" t="0" r="0" b="0"/>
            <wp:wrapNone/>
            <wp:docPr id="19" name="image2.png" descr=""/>
            <wp:cNvGraphicFramePr>
              <a:graphicFrameLocks noChangeAspect="1"/>
            </wp:cNvGraphicFramePr>
            <a:graphic>
              <a:graphicData uri="http://schemas.openxmlformats.org/drawingml/2006/picture">
                <pic:pic>
                  <pic:nvPicPr>
                    <pic:cNvPr id="20" name="image2.png"/>
                    <pic:cNvPicPr/>
                  </pic:nvPicPr>
                  <pic:blipFill>
                    <a:blip r:embed="rId11" cstate="print"/>
                    <a:stretch>
                      <a:fillRect/>
                    </a:stretch>
                  </pic:blipFill>
                  <pic:spPr>
                    <a:xfrm>
                      <a:off x="0" y="0"/>
                      <a:ext cx="48768" cy="48768"/>
                    </a:xfrm>
                    <a:prstGeom prst="rect">
                      <a:avLst/>
                    </a:prstGeom>
                  </pic:spPr>
                </pic:pic>
              </a:graphicData>
            </a:graphic>
          </wp:anchor>
        </w:drawing>
      </w:r>
      <w:r>
        <w:rPr/>
        <w:drawing>
          <wp:anchor distT="0" distB="0" distL="0" distR="0" allowOverlap="1" layoutInCell="1" locked="0" behindDoc="1" simplePos="0" relativeHeight="268426055">
            <wp:simplePos x="0" y="0"/>
            <wp:positionH relativeFrom="page">
              <wp:posOffset>1219504</wp:posOffset>
            </wp:positionH>
            <wp:positionV relativeFrom="page">
              <wp:posOffset>2684017</wp:posOffset>
            </wp:positionV>
            <wp:extent cx="41147" cy="41148"/>
            <wp:effectExtent l="0" t="0" r="0" b="0"/>
            <wp:wrapNone/>
            <wp:docPr id="21" name="image3.png" descr=""/>
            <wp:cNvGraphicFramePr>
              <a:graphicFrameLocks noChangeAspect="1"/>
            </wp:cNvGraphicFramePr>
            <a:graphic>
              <a:graphicData uri="http://schemas.openxmlformats.org/drawingml/2006/picture">
                <pic:pic>
                  <pic:nvPicPr>
                    <pic:cNvPr id="22"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079">
            <wp:simplePos x="0" y="0"/>
            <wp:positionH relativeFrom="page">
              <wp:posOffset>1221028</wp:posOffset>
            </wp:positionH>
            <wp:positionV relativeFrom="page">
              <wp:posOffset>2964433</wp:posOffset>
            </wp:positionV>
            <wp:extent cx="48768" cy="48768"/>
            <wp:effectExtent l="0" t="0" r="0" b="0"/>
            <wp:wrapNone/>
            <wp:docPr id="23" name="image2.png" descr=""/>
            <wp:cNvGraphicFramePr>
              <a:graphicFrameLocks noChangeAspect="1"/>
            </wp:cNvGraphicFramePr>
            <a:graphic>
              <a:graphicData uri="http://schemas.openxmlformats.org/drawingml/2006/picture">
                <pic:pic>
                  <pic:nvPicPr>
                    <pic:cNvPr id="24" name="image2.png"/>
                    <pic:cNvPicPr/>
                  </pic:nvPicPr>
                  <pic:blipFill>
                    <a:blip r:embed="rId11" cstate="print"/>
                    <a:stretch>
                      <a:fillRect/>
                    </a:stretch>
                  </pic:blipFill>
                  <pic:spPr>
                    <a:xfrm>
                      <a:off x="0" y="0"/>
                      <a:ext cx="48768" cy="48768"/>
                    </a:xfrm>
                    <a:prstGeom prst="rect">
                      <a:avLst/>
                    </a:prstGeom>
                  </pic:spPr>
                </pic:pic>
              </a:graphicData>
            </a:graphic>
          </wp:anchor>
        </w:drawing>
      </w:r>
      <w:r>
        <w:rPr/>
        <w:drawing>
          <wp:anchor distT="0" distB="0" distL="0" distR="0" allowOverlap="1" layoutInCell="1" locked="0" behindDoc="1" simplePos="0" relativeHeight="268426103">
            <wp:simplePos x="0" y="0"/>
            <wp:positionH relativeFrom="page">
              <wp:posOffset>1219504</wp:posOffset>
            </wp:positionH>
            <wp:positionV relativeFrom="page">
              <wp:posOffset>3243707</wp:posOffset>
            </wp:positionV>
            <wp:extent cx="41147" cy="41148"/>
            <wp:effectExtent l="0" t="0" r="0" b="0"/>
            <wp:wrapNone/>
            <wp:docPr id="25" name="image3.png" descr=""/>
            <wp:cNvGraphicFramePr>
              <a:graphicFrameLocks noChangeAspect="1"/>
            </wp:cNvGraphicFramePr>
            <a:graphic>
              <a:graphicData uri="http://schemas.openxmlformats.org/drawingml/2006/picture">
                <pic:pic>
                  <pic:nvPicPr>
                    <pic:cNvPr id="26"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127">
            <wp:simplePos x="0" y="0"/>
            <wp:positionH relativeFrom="page">
              <wp:posOffset>1221028</wp:posOffset>
            </wp:positionH>
            <wp:positionV relativeFrom="page">
              <wp:posOffset>3524122</wp:posOffset>
            </wp:positionV>
            <wp:extent cx="48767" cy="48767"/>
            <wp:effectExtent l="0" t="0" r="0" b="0"/>
            <wp:wrapNone/>
            <wp:docPr id="27" name="image2.png" descr=""/>
            <wp:cNvGraphicFramePr>
              <a:graphicFrameLocks noChangeAspect="1"/>
            </wp:cNvGraphicFramePr>
            <a:graphic>
              <a:graphicData uri="http://schemas.openxmlformats.org/drawingml/2006/picture">
                <pic:pic>
                  <pic:nvPicPr>
                    <pic:cNvPr id="28" name="image2.png"/>
                    <pic:cNvPicPr/>
                  </pic:nvPicPr>
                  <pic:blipFill>
                    <a:blip r:embed="rId11" cstate="print"/>
                    <a:stretch>
                      <a:fillRect/>
                    </a:stretch>
                  </pic:blipFill>
                  <pic:spPr>
                    <a:xfrm>
                      <a:off x="0" y="0"/>
                      <a:ext cx="48767" cy="48767"/>
                    </a:xfrm>
                    <a:prstGeom prst="rect">
                      <a:avLst/>
                    </a:prstGeom>
                  </pic:spPr>
                </pic:pic>
              </a:graphicData>
            </a:graphic>
          </wp:anchor>
        </w:drawing>
      </w:r>
      <w:r>
        <w:rPr/>
        <w:drawing>
          <wp:anchor distT="0" distB="0" distL="0" distR="0" allowOverlap="1" layoutInCell="1" locked="0" behindDoc="1" simplePos="0" relativeHeight="268426151">
            <wp:simplePos x="0" y="0"/>
            <wp:positionH relativeFrom="page">
              <wp:posOffset>1219504</wp:posOffset>
            </wp:positionH>
            <wp:positionV relativeFrom="page">
              <wp:posOffset>4133722</wp:posOffset>
            </wp:positionV>
            <wp:extent cx="41147" cy="41148"/>
            <wp:effectExtent l="0" t="0" r="0" b="0"/>
            <wp:wrapNone/>
            <wp:docPr id="29" name="image3.png" descr=""/>
            <wp:cNvGraphicFramePr>
              <a:graphicFrameLocks noChangeAspect="1"/>
            </wp:cNvGraphicFramePr>
            <a:graphic>
              <a:graphicData uri="http://schemas.openxmlformats.org/drawingml/2006/picture">
                <pic:pic>
                  <pic:nvPicPr>
                    <pic:cNvPr id="30"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175">
            <wp:simplePos x="0" y="0"/>
            <wp:positionH relativeFrom="page">
              <wp:posOffset>1219504</wp:posOffset>
            </wp:positionH>
            <wp:positionV relativeFrom="page">
              <wp:posOffset>4400422</wp:posOffset>
            </wp:positionV>
            <wp:extent cx="41147" cy="41148"/>
            <wp:effectExtent l="0" t="0" r="0" b="0"/>
            <wp:wrapNone/>
            <wp:docPr id="31" name="image3.png" descr=""/>
            <wp:cNvGraphicFramePr>
              <a:graphicFrameLocks noChangeAspect="1"/>
            </wp:cNvGraphicFramePr>
            <a:graphic>
              <a:graphicData uri="http://schemas.openxmlformats.org/drawingml/2006/picture">
                <pic:pic>
                  <pic:nvPicPr>
                    <pic:cNvPr id="32"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199">
            <wp:simplePos x="0" y="0"/>
            <wp:positionH relativeFrom="page">
              <wp:posOffset>1219504</wp:posOffset>
            </wp:positionH>
            <wp:positionV relativeFrom="page">
              <wp:posOffset>4671695</wp:posOffset>
            </wp:positionV>
            <wp:extent cx="41147" cy="41148"/>
            <wp:effectExtent l="0" t="0" r="0" b="0"/>
            <wp:wrapNone/>
            <wp:docPr id="33" name="image3.png" descr=""/>
            <wp:cNvGraphicFramePr>
              <a:graphicFrameLocks noChangeAspect="1"/>
            </wp:cNvGraphicFramePr>
            <a:graphic>
              <a:graphicData uri="http://schemas.openxmlformats.org/drawingml/2006/picture">
                <pic:pic>
                  <pic:nvPicPr>
                    <pic:cNvPr id="34"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223">
            <wp:simplePos x="0" y="0"/>
            <wp:positionH relativeFrom="page">
              <wp:posOffset>1221028</wp:posOffset>
            </wp:positionH>
            <wp:positionV relativeFrom="page">
              <wp:posOffset>4952110</wp:posOffset>
            </wp:positionV>
            <wp:extent cx="48767" cy="48767"/>
            <wp:effectExtent l="0" t="0" r="0" b="0"/>
            <wp:wrapNone/>
            <wp:docPr id="35" name="image2.png" descr=""/>
            <wp:cNvGraphicFramePr>
              <a:graphicFrameLocks noChangeAspect="1"/>
            </wp:cNvGraphicFramePr>
            <a:graphic>
              <a:graphicData uri="http://schemas.openxmlformats.org/drawingml/2006/picture">
                <pic:pic>
                  <pic:nvPicPr>
                    <pic:cNvPr id="36" name="image2.png"/>
                    <pic:cNvPicPr/>
                  </pic:nvPicPr>
                  <pic:blipFill>
                    <a:blip r:embed="rId11" cstate="print"/>
                    <a:stretch>
                      <a:fillRect/>
                    </a:stretch>
                  </pic:blipFill>
                  <pic:spPr>
                    <a:xfrm>
                      <a:off x="0" y="0"/>
                      <a:ext cx="48767" cy="48767"/>
                    </a:xfrm>
                    <a:prstGeom prst="rect">
                      <a:avLst/>
                    </a:prstGeom>
                  </pic:spPr>
                </pic:pic>
              </a:graphicData>
            </a:graphic>
          </wp:anchor>
        </w:drawing>
      </w:r>
      <w:r>
        <w:rPr/>
        <w:drawing>
          <wp:anchor distT="0" distB="0" distL="0" distR="0" allowOverlap="1" layoutInCell="1" locked="0" behindDoc="1" simplePos="0" relativeHeight="268426247">
            <wp:simplePos x="0" y="0"/>
            <wp:positionH relativeFrom="page">
              <wp:posOffset>1219504</wp:posOffset>
            </wp:positionH>
            <wp:positionV relativeFrom="page">
              <wp:posOffset>5229478</wp:posOffset>
            </wp:positionV>
            <wp:extent cx="41147" cy="41148"/>
            <wp:effectExtent l="0" t="0" r="0" b="0"/>
            <wp:wrapNone/>
            <wp:docPr id="37" name="image3.png" descr=""/>
            <wp:cNvGraphicFramePr>
              <a:graphicFrameLocks noChangeAspect="1"/>
            </wp:cNvGraphicFramePr>
            <a:graphic>
              <a:graphicData uri="http://schemas.openxmlformats.org/drawingml/2006/picture">
                <pic:pic>
                  <pic:nvPicPr>
                    <pic:cNvPr id="38"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271">
            <wp:simplePos x="0" y="0"/>
            <wp:positionH relativeFrom="page">
              <wp:posOffset>1219504</wp:posOffset>
            </wp:positionH>
            <wp:positionV relativeFrom="page">
              <wp:posOffset>5496433</wp:posOffset>
            </wp:positionV>
            <wp:extent cx="41147" cy="41148"/>
            <wp:effectExtent l="0" t="0" r="0" b="0"/>
            <wp:wrapNone/>
            <wp:docPr id="39" name="image3.png" descr=""/>
            <wp:cNvGraphicFramePr>
              <a:graphicFrameLocks noChangeAspect="1"/>
            </wp:cNvGraphicFramePr>
            <a:graphic>
              <a:graphicData uri="http://schemas.openxmlformats.org/drawingml/2006/picture">
                <pic:pic>
                  <pic:nvPicPr>
                    <pic:cNvPr id="40"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295">
            <wp:simplePos x="0" y="0"/>
            <wp:positionH relativeFrom="page">
              <wp:posOffset>1219504</wp:posOffset>
            </wp:positionH>
            <wp:positionV relativeFrom="page">
              <wp:posOffset>5767704</wp:posOffset>
            </wp:positionV>
            <wp:extent cx="41147" cy="41148"/>
            <wp:effectExtent l="0" t="0" r="0" b="0"/>
            <wp:wrapNone/>
            <wp:docPr id="41" name="image3.png" descr=""/>
            <wp:cNvGraphicFramePr>
              <a:graphicFrameLocks noChangeAspect="1"/>
            </wp:cNvGraphicFramePr>
            <a:graphic>
              <a:graphicData uri="http://schemas.openxmlformats.org/drawingml/2006/picture">
                <pic:pic>
                  <pic:nvPicPr>
                    <pic:cNvPr id="42"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319">
            <wp:simplePos x="0" y="0"/>
            <wp:positionH relativeFrom="page">
              <wp:posOffset>1219504</wp:posOffset>
            </wp:positionH>
            <wp:positionV relativeFrom="page">
              <wp:posOffset>6034404</wp:posOffset>
            </wp:positionV>
            <wp:extent cx="41147" cy="41148"/>
            <wp:effectExtent l="0" t="0" r="0" b="0"/>
            <wp:wrapNone/>
            <wp:docPr id="43" name="image3.png" descr=""/>
            <wp:cNvGraphicFramePr>
              <a:graphicFrameLocks noChangeAspect="1"/>
            </wp:cNvGraphicFramePr>
            <a:graphic>
              <a:graphicData uri="http://schemas.openxmlformats.org/drawingml/2006/picture">
                <pic:pic>
                  <pic:nvPicPr>
                    <pic:cNvPr id="44"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343">
            <wp:simplePos x="0" y="0"/>
            <wp:positionH relativeFrom="page">
              <wp:posOffset>1221028</wp:posOffset>
            </wp:positionH>
            <wp:positionV relativeFrom="page">
              <wp:posOffset>6314821</wp:posOffset>
            </wp:positionV>
            <wp:extent cx="48767" cy="48767"/>
            <wp:effectExtent l="0" t="0" r="0" b="0"/>
            <wp:wrapNone/>
            <wp:docPr id="45" name="image2.png" descr=""/>
            <wp:cNvGraphicFramePr>
              <a:graphicFrameLocks noChangeAspect="1"/>
            </wp:cNvGraphicFramePr>
            <a:graphic>
              <a:graphicData uri="http://schemas.openxmlformats.org/drawingml/2006/picture">
                <pic:pic>
                  <pic:nvPicPr>
                    <pic:cNvPr id="46" name="image2.png"/>
                    <pic:cNvPicPr/>
                  </pic:nvPicPr>
                  <pic:blipFill>
                    <a:blip r:embed="rId11" cstate="print"/>
                    <a:stretch>
                      <a:fillRect/>
                    </a:stretch>
                  </pic:blipFill>
                  <pic:spPr>
                    <a:xfrm>
                      <a:off x="0" y="0"/>
                      <a:ext cx="48767" cy="48767"/>
                    </a:xfrm>
                    <a:prstGeom prst="rect">
                      <a:avLst/>
                    </a:prstGeom>
                  </pic:spPr>
                </pic:pic>
              </a:graphicData>
            </a:graphic>
          </wp:anchor>
        </w:drawing>
      </w:r>
      <w:r>
        <w:rPr/>
        <w:drawing>
          <wp:anchor distT="0" distB="0" distL="0" distR="0" allowOverlap="1" layoutInCell="1" locked="0" behindDoc="1" simplePos="0" relativeHeight="268426367">
            <wp:simplePos x="0" y="0"/>
            <wp:positionH relativeFrom="page">
              <wp:posOffset>1219504</wp:posOffset>
            </wp:positionH>
            <wp:positionV relativeFrom="page">
              <wp:posOffset>6593713</wp:posOffset>
            </wp:positionV>
            <wp:extent cx="41147" cy="41148"/>
            <wp:effectExtent l="0" t="0" r="0" b="0"/>
            <wp:wrapNone/>
            <wp:docPr id="47" name="image3.png" descr=""/>
            <wp:cNvGraphicFramePr>
              <a:graphicFrameLocks noChangeAspect="1"/>
            </wp:cNvGraphicFramePr>
            <a:graphic>
              <a:graphicData uri="http://schemas.openxmlformats.org/drawingml/2006/picture">
                <pic:pic>
                  <pic:nvPicPr>
                    <pic:cNvPr id="48"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391">
            <wp:simplePos x="0" y="0"/>
            <wp:positionH relativeFrom="page">
              <wp:posOffset>1219504</wp:posOffset>
            </wp:positionH>
            <wp:positionV relativeFrom="page">
              <wp:posOffset>6860413</wp:posOffset>
            </wp:positionV>
            <wp:extent cx="41147" cy="41148"/>
            <wp:effectExtent l="0" t="0" r="0" b="0"/>
            <wp:wrapNone/>
            <wp:docPr id="49" name="image3.png" descr=""/>
            <wp:cNvGraphicFramePr>
              <a:graphicFrameLocks noChangeAspect="1"/>
            </wp:cNvGraphicFramePr>
            <a:graphic>
              <a:graphicData uri="http://schemas.openxmlformats.org/drawingml/2006/picture">
                <pic:pic>
                  <pic:nvPicPr>
                    <pic:cNvPr id="50"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415">
            <wp:simplePos x="0" y="0"/>
            <wp:positionH relativeFrom="page">
              <wp:posOffset>1219504</wp:posOffset>
            </wp:positionH>
            <wp:positionV relativeFrom="page">
              <wp:posOffset>7127113</wp:posOffset>
            </wp:positionV>
            <wp:extent cx="41147" cy="41148"/>
            <wp:effectExtent l="0" t="0" r="0" b="0"/>
            <wp:wrapNone/>
            <wp:docPr id="51" name="image3.png" descr=""/>
            <wp:cNvGraphicFramePr>
              <a:graphicFrameLocks noChangeAspect="1"/>
            </wp:cNvGraphicFramePr>
            <a:graphic>
              <a:graphicData uri="http://schemas.openxmlformats.org/drawingml/2006/picture">
                <pic:pic>
                  <pic:nvPicPr>
                    <pic:cNvPr id="52" name="image3.png"/>
                    <pic:cNvPicPr/>
                  </pic:nvPicPr>
                  <pic:blipFill>
                    <a:blip r:embed="rId12" cstate="print"/>
                    <a:stretch>
                      <a:fillRect/>
                    </a:stretch>
                  </pic:blipFill>
                  <pic:spPr>
                    <a:xfrm>
                      <a:off x="0" y="0"/>
                      <a:ext cx="41147" cy="41148"/>
                    </a:xfrm>
                    <a:prstGeom prst="rect">
                      <a:avLst/>
                    </a:prstGeom>
                  </pic:spPr>
                </pic:pic>
              </a:graphicData>
            </a:graphic>
          </wp:anchor>
        </w:drawing>
      </w:r>
      <w:r>
        <w:rPr/>
        <w:drawing>
          <wp:anchor distT="0" distB="0" distL="0" distR="0" allowOverlap="1" layoutInCell="1" locked="0" behindDoc="1" simplePos="0" relativeHeight="268426439">
            <wp:simplePos x="0" y="0"/>
            <wp:positionH relativeFrom="page">
              <wp:posOffset>1219504</wp:posOffset>
            </wp:positionH>
            <wp:positionV relativeFrom="page">
              <wp:posOffset>7393813</wp:posOffset>
            </wp:positionV>
            <wp:extent cx="41147" cy="41148"/>
            <wp:effectExtent l="0" t="0" r="0" b="0"/>
            <wp:wrapNone/>
            <wp:docPr id="53" name="image3.png" descr=""/>
            <wp:cNvGraphicFramePr>
              <a:graphicFrameLocks noChangeAspect="1"/>
            </wp:cNvGraphicFramePr>
            <a:graphic>
              <a:graphicData uri="http://schemas.openxmlformats.org/drawingml/2006/picture">
                <pic:pic>
                  <pic:nvPicPr>
                    <pic:cNvPr id="54" name="image3.png"/>
                    <pic:cNvPicPr/>
                  </pic:nvPicPr>
                  <pic:blipFill>
                    <a:blip r:embed="rId12" cstate="print"/>
                    <a:stretch>
                      <a:fillRect/>
                    </a:stretch>
                  </pic:blipFill>
                  <pic:spPr>
                    <a:xfrm>
                      <a:off x="0" y="0"/>
                      <a:ext cx="41147" cy="41148"/>
                    </a:xfrm>
                    <a:prstGeom prst="rect">
                      <a:avLst/>
                    </a:prstGeom>
                  </pic:spPr>
                </pic:pic>
              </a:graphicData>
            </a:graphic>
          </wp:anchor>
        </w:drawing>
      </w:r>
    </w:p>
    <w:p>
      <w:pPr>
        <w:spacing w:after="0"/>
        <w:rPr>
          <w:sz w:val="2"/>
          <w:szCs w:val="2"/>
        </w:rPr>
        <w:sectPr>
          <w:pgSz w:w="12240" w:h="15840"/>
          <w:pgMar w:header="0" w:footer="799" w:top="1440" w:bottom="980" w:left="1220" w:right="1160"/>
        </w:sect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8"/>
      </w:tblGrid>
      <w:tr>
        <w:trPr>
          <w:trHeight w:val="718" w:hRule="atLeast"/>
        </w:trPr>
        <w:tc>
          <w:tcPr>
            <w:tcW w:w="9578" w:type="dxa"/>
            <w:shd w:val="clear" w:color="auto" w:fill="94B3D6"/>
          </w:tcPr>
          <w:p>
            <w:pPr>
              <w:pStyle w:val="TableParagraph"/>
              <w:rPr>
                <w:sz w:val="30"/>
              </w:rPr>
            </w:pPr>
          </w:p>
        </w:tc>
      </w:tr>
      <w:tr>
        <w:trPr>
          <w:trHeight w:val="921" w:hRule="atLeast"/>
        </w:trPr>
        <w:tc>
          <w:tcPr>
            <w:tcW w:w="9578" w:type="dxa"/>
            <w:tcBorders>
              <w:left w:val="single" w:sz="4" w:space="0" w:color="365F91"/>
              <w:right w:val="single" w:sz="4" w:space="0" w:color="365F91"/>
            </w:tcBorders>
            <w:shd w:val="clear" w:color="auto" w:fill="DBE4F0"/>
          </w:tcPr>
          <w:p>
            <w:pPr>
              <w:pStyle w:val="TableParagraph"/>
              <w:rPr>
                <w:sz w:val="30"/>
              </w:rPr>
            </w:pPr>
          </w:p>
        </w:tc>
      </w:tr>
      <w:tr>
        <w:trPr>
          <w:trHeight w:val="535" w:hRule="atLeast"/>
        </w:trPr>
        <w:tc>
          <w:tcPr>
            <w:tcW w:w="9578" w:type="dxa"/>
            <w:shd w:val="clear" w:color="auto" w:fill="365F91"/>
          </w:tcPr>
          <w:p>
            <w:pPr>
              <w:pStyle w:val="TableParagraph"/>
              <w:rPr>
                <w:sz w:val="30"/>
              </w:rPr>
            </w:pPr>
          </w:p>
        </w:tc>
      </w:tr>
    </w:tbl>
    <w:sectPr>
      <w:pgSz w:w="12240" w:h="15840"/>
      <w:pgMar w:header="0" w:footer="799" w:top="1440" w:bottom="980" w:left="12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BoldItalicMT">
    <w:altName w:val="Arial-BoldItalicMT"/>
    <w:charset w:val="0"/>
    <w:family w:val="swiss"/>
    <w:pitch w:val="variable"/>
  </w:font>
  <w:font w:name="Arial Black">
    <w:altName w:val="Arial Black"/>
    <w:charset w:val="0"/>
    <w:family w:val="swiss"/>
    <w:pitch w:val="variable"/>
  </w:font>
  <w:font w:name="Calibri-BoldItalic">
    <w:altName w:val="Calibri-BoldItal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609985pt;margin-top:737.047852pt;width:12.9pt;height:19.850pt;mso-position-horizontal-relative:page;mso-position-vertical-relative:page;z-index:-9904" type="#_x0000_t202" filled="false" stroked="false">
          <v:textbox inset="0,0,0,0">
            <w:txbxContent>
              <w:p>
                <w:pPr>
                  <w:spacing w:before="9"/>
                  <w:ind w:left="40" w:right="0" w:firstLine="0"/>
                  <w:jc w:val="left"/>
                  <w:rPr>
                    <w:rFonts w:ascii="Arial"/>
                    <w:sz w:val="32"/>
                  </w:rPr>
                </w:pPr>
                <w:r>
                  <w:rPr/>
                  <w:fldChar w:fldCharType="begin"/>
                </w:r>
                <w:r>
                  <w:rPr>
                    <w:rFonts w:ascii="Arial"/>
                    <w:w w:val="99"/>
                    <w:sz w:val="3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333" w:hanging="247"/>
        <w:jc w:val="left"/>
      </w:pPr>
      <w:rPr>
        <w:rFonts w:hint="default" w:ascii="Times New Roman" w:hAnsi="Times New Roman" w:eastAsia="Times New Roman" w:cs="Times New Roman"/>
        <w:spacing w:val="-2"/>
        <w:w w:val="99"/>
        <w:sz w:val="20"/>
        <w:szCs w:val="20"/>
        <w:lang w:val="en-us" w:eastAsia="en-us" w:bidi="en-us"/>
      </w:rPr>
    </w:lvl>
    <w:lvl w:ilvl="1">
      <w:start w:val="1"/>
      <w:numFmt w:val="lowerLetter"/>
      <w:lvlText w:val="%2."/>
      <w:lvlJc w:val="left"/>
      <w:pPr>
        <w:ind w:left="1684" w:hanging="341"/>
        <w:jc w:val="left"/>
      </w:pPr>
      <w:rPr>
        <w:rFonts w:hint="default" w:ascii="Times New Roman" w:hAnsi="Times New Roman" w:eastAsia="Times New Roman" w:cs="Times New Roman"/>
        <w:w w:val="99"/>
        <w:sz w:val="20"/>
        <w:szCs w:val="20"/>
        <w:lang w:val="en-us" w:eastAsia="en-us" w:bidi="en-us"/>
      </w:rPr>
    </w:lvl>
    <w:lvl w:ilvl="2">
      <w:start w:val="0"/>
      <w:numFmt w:val="bullet"/>
      <w:lvlText w:val="•"/>
      <w:lvlJc w:val="left"/>
      <w:pPr>
        <w:ind w:left="2588" w:hanging="341"/>
      </w:pPr>
      <w:rPr>
        <w:rFonts w:hint="default"/>
        <w:lang w:val="en-us" w:eastAsia="en-us" w:bidi="en-us"/>
      </w:rPr>
    </w:lvl>
    <w:lvl w:ilvl="3">
      <w:start w:val="0"/>
      <w:numFmt w:val="bullet"/>
      <w:lvlText w:val="•"/>
      <w:lvlJc w:val="left"/>
      <w:pPr>
        <w:ind w:left="3497" w:hanging="341"/>
      </w:pPr>
      <w:rPr>
        <w:rFonts w:hint="default"/>
        <w:lang w:val="en-us" w:eastAsia="en-us" w:bidi="en-us"/>
      </w:rPr>
    </w:lvl>
    <w:lvl w:ilvl="4">
      <w:start w:val="0"/>
      <w:numFmt w:val="bullet"/>
      <w:lvlText w:val="•"/>
      <w:lvlJc w:val="left"/>
      <w:pPr>
        <w:ind w:left="4406" w:hanging="341"/>
      </w:pPr>
      <w:rPr>
        <w:rFonts w:hint="default"/>
        <w:lang w:val="en-us" w:eastAsia="en-us" w:bidi="en-us"/>
      </w:rPr>
    </w:lvl>
    <w:lvl w:ilvl="5">
      <w:start w:val="0"/>
      <w:numFmt w:val="bullet"/>
      <w:lvlText w:val="•"/>
      <w:lvlJc w:val="left"/>
      <w:pPr>
        <w:ind w:left="5315" w:hanging="341"/>
      </w:pPr>
      <w:rPr>
        <w:rFonts w:hint="default"/>
        <w:lang w:val="en-us" w:eastAsia="en-us" w:bidi="en-us"/>
      </w:rPr>
    </w:lvl>
    <w:lvl w:ilvl="6">
      <w:start w:val="0"/>
      <w:numFmt w:val="bullet"/>
      <w:lvlText w:val="•"/>
      <w:lvlJc w:val="left"/>
      <w:pPr>
        <w:ind w:left="6224" w:hanging="341"/>
      </w:pPr>
      <w:rPr>
        <w:rFonts w:hint="default"/>
        <w:lang w:val="en-us" w:eastAsia="en-us" w:bidi="en-us"/>
      </w:rPr>
    </w:lvl>
    <w:lvl w:ilvl="7">
      <w:start w:val="0"/>
      <w:numFmt w:val="bullet"/>
      <w:lvlText w:val="•"/>
      <w:lvlJc w:val="left"/>
      <w:pPr>
        <w:ind w:left="7133" w:hanging="341"/>
      </w:pPr>
      <w:rPr>
        <w:rFonts w:hint="default"/>
        <w:lang w:val="en-us" w:eastAsia="en-us" w:bidi="en-us"/>
      </w:rPr>
    </w:lvl>
    <w:lvl w:ilvl="8">
      <w:start w:val="0"/>
      <w:numFmt w:val="bullet"/>
      <w:lvlText w:val="•"/>
      <w:lvlJc w:val="left"/>
      <w:pPr>
        <w:ind w:left="8042" w:hanging="341"/>
      </w:pPr>
      <w:rPr>
        <w:rFonts w:hint="default"/>
        <w:lang w:val="en-us" w:eastAsia="en-us" w:bidi="en-us"/>
      </w:rPr>
    </w:lvl>
  </w:abstractNum>
  <w:abstractNum w:abstractNumId="1">
    <w:multiLevelType w:val="hybridMultilevel"/>
    <w:lvl w:ilvl="0">
      <w:start w:val="2"/>
      <w:numFmt w:val="upperLetter"/>
      <w:lvlText w:val="%1."/>
      <w:lvlJc w:val="left"/>
      <w:pPr>
        <w:ind w:left="1139" w:hanging="980"/>
        <w:jc w:val="left"/>
      </w:pPr>
      <w:rPr>
        <w:rFonts w:hint="default" w:ascii="Arial Black" w:hAnsi="Arial Black" w:eastAsia="Arial Black" w:cs="Arial Black"/>
        <w:b/>
        <w:bCs/>
        <w:w w:val="100"/>
        <w:sz w:val="22"/>
        <w:szCs w:val="22"/>
        <w:lang w:val="en-us" w:eastAsia="en-us" w:bidi="en-us"/>
      </w:rPr>
    </w:lvl>
    <w:lvl w:ilvl="1">
      <w:start w:val="1"/>
      <w:numFmt w:val="decimal"/>
      <w:lvlText w:val="%2."/>
      <w:lvlJc w:val="left"/>
      <w:pPr>
        <w:ind w:left="160" w:hanging="247"/>
        <w:jc w:val="left"/>
      </w:pPr>
      <w:rPr>
        <w:rFonts w:hint="default" w:ascii="Times New Roman" w:hAnsi="Times New Roman" w:eastAsia="Times New Roman" w:cs="Times New Roman"/>
        <w:spacing w:val="-2"/>
        <w:w w:val="99"/>
        <w:sz w:val="20"/>
        <w:szCs w:val="20"/>
        <w:lang w:val="en-us" w:eastAsia="en-us" w:bidi="en-us"/>
      </w:rPr>
    </w:lvl>
    <w:lvl w:ilvl="2">
      <w:start w:val="1"/>
      <w:numFmt w:val="lowerLetter"/>
      <w:lvlText w:val="%3."/>
      <w:lvlJc w:val="left"/>
      <w:pPr>
        <w:ind w:left="1600" w:hanging="286"/>
        <w:jc w:val="left"/>
      </w:pPr>
      <w:rPr>
        <w:rFonts w:hint="default" w:ascii="Times New Roman" w:hAnsi="Times New Roman" w:eastAsia="Times New Roman" w:cs="Times New Roman"/>
        <w:w w:val="99"/>
        <w:sz w:val="20"/>
        <w:szCs w:val="20"/>
        <w:lang w:val="en-us" w:eastAsia="en-us" w:bidi="en-us"/>
      </w:rPr>
    </w:lvl>
    <w:lvl w:ilvl="3">
      <w:start w:val="0"/>
      <w:numFmt w:val="bullet"/>
      <w:lvlText w:val="•"/>
      <w:lvlJc w:val="left"/>
      <w:pPr>
        <w:ind w:left="2567" w:hanging="286"/>
      </w:pPr>
      <w:rPr>
        <w:rFonts w:hint="default"/>
        <w:lang w:val="en-us" w:eastAsia="en-us" w:bidi="en-us"/>
      </w:rPr>
    </w:lvl>
    <w:lvl w:ilvl="4">
      <w:start w:val="0"/>
      <w:numFmt w:val="bullet"/>
      <w:lvlText w:val="•"/>
      <w:lvlJc w:val="left"/>
      <w:pPr>
        <w:ind w:left="3535" w:hanging="286"/>
      </w:pPr>
      <w:rPr>
        <w:rFonts w:hint="default"/>
        <w:lang w:val="en-us" w:eastAsia="en-us" w:bidi="en-us"/>
      </w:rPr>
    </w:lvl>
    <w:lvl w:ilvl="5">
      <w:start w:val="0"/>
      <w:numFmt w:val="bullet"/>
      <w:lvlText w:val="•"/>
      <w:lvlJc w:val="left"/>
      <w:pPr>
        <w:ind w:left="4502" w:hanging="286"/>
      </w:pPr>
      <w:rPr>
        <w:rFonts w:hint="default"/>
        <w:lang w:val="en-us" w:eastAsia="en-us" w:bidi="en-us"/>
      </w:rPr>
    </w:lvl>
    <w:lvl w:ilvl="6">
      <w:start w:val="0"/>
      <w:numFmt w:val="bullet"/>
      <w:lvlText w:val="•"/>
      <w:lvlJc w:val="left"/>
      <w:pPr>
        <w:ind w:left="5470" w:hanging="286"/>
      </w:pPr>
      <w:rPr>
        <w:rFonts w:hint="default"/>
        <w:lang w:val="en-us" w:eastAsia="en-us" w:bidi="en-us"/>
      </w:rPr>
    </w:lvl>
    <w:lvl w:ilvl="7">
      <w:start w:val="0"/>
      <w:numFmt w:val="bullet"/>
      <w:lvlText w:val="•"/>
      <w:lvlJc w:val="left"/>
      <w:pPr>
        <w:ind w:left="6437" w:hanging="286"/>
      </w:pPr>
      <w:rPr>
        <w:rFonts w:hint="default"/>
        <w:lang w:val="en-us" w:eastAsia="en-us" w:bidi="en-us"/>
      </w:rPr>
    </w:lvl>
    <w:lvl w:ilvl="8">
      <w:start w:val="0"/>
      <w:numFmt w:val="bullet"/>
      <w:lvlText w:val="•"/>
      <w:lvlJc w:val="left"/>
      <w:pPr>
        <w:ind w:left="7405" w:hanging="286"/>
      </w:pPr>
      <w:rPr>
        <w:rFonts w:hint="default"/>
        <w:lang w:val="en-us" w:eastAsia="en-us" w:bidi="en-us"/>
      </w:rPr>
    </w:lvl>
  </w:abstractNum>
  <w:abstractNum w:abstractNumId="0">
    <w:multiLevelType w:val="hybridMultilevel"/>
    <w:lvl w:ilvl="0">
      <w:start w:val="1"/>
      <w:numFmt w:val="decimal"/>
      <w:lvlText w:val="%1."/>
      <w:lvlJc w:val="left"/>
      <w:pPr>
        <w:ind w:left="160" w:hanging="214"/>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078" w:hanging="214"/>
      </w:pPr>
      <w:rPr>
        <w:rFonts w:hint="default"/>
        <w:lang w:val="en-us" w:eastAsia="en-us" w:bidi="en-us"/>
      </w:rPr>
    </w:lvl>
    <w:lvl w:ilvl="2">
      <w:start w:val="0"/>
      <w:numFmt w:val="bullet"/>
      <w:lvlText w:val="•"/>
      <w:lvlJc w:val="left"/>
      <w:pPr>
        <w:ind w:left="1996" w:hanging="214"/>
      </w:pPr>
      <w:rPr>
        <w:rFonts w:hint="default"/>
        <w:lang w:val="en-us" w:eastAsia="en-us" w:bidi="en-us"/>
      </w:rPr>
    </w:lvl>
    <w:lvl w:ilvl="3">
      <w:start w:val="0"/>
      <w:numFmt w:val="bullet"/>
      <w:lvlText w:val="•"/>
      <w:lvlJc w:val="left"/>
      <w:pPr>
        <w:ind w:left="2914" w:hanging="214"/>
      </w:pPr>
      <w:rPr>
        <w:rFonts w:hint="default"/>
        <w:lang w:val="en-us" w:eastAsia="en-us" w:bidi="en-us"/>
      </w:rPr>
    </w:lvl>
    <w:lvl w:ilvl="4">
      <w:start w:val="0"/>
      <w:numFmt w:val="bullet"/>
      <w:lvlText w:val="•"/>
      <w:lvlJc w:val="left"/>
      <w:pPr>
        <w:ind w:left="3832" w:hanging="214"/>
      </w:pPr>
      <w:rPr>
        <w:rFonts w:hint="default"/>
        <w:lang w:val="en-us" w:eastAsia="en-us" w:bidi="en-us"/>
      </w:rPr>
    </w:lvl>
    <w:lvl w:ilvl="5">
      <w:start w:val="0"/>
      <w:numFmt w:val="bullet"/>
      <w:lvlText w:val="•"/>
      <w:lvlJc w:val="left"/>
      <w:pPr>
        <w:ind w:left="4750" w:hanging="214"/>
      </w:pPr>
      <w:rPr>
        <w:rFonts w:hint="default"/>
        <w:lang w:val="en-us" w:eastAsia="en-us" w:bidi="en-us"/>
      </w:rPr>
    </w:lvl>
    <w:lvl w:ilvl="6">
      <w:start w:val="0"/>
      <w:numFmt w:val="bullet"/>
      <w:lvlText w:val="•"/>
      <w:lvlJc w:val="left"/>
      <w:pPr>
        <w:ind w:left="5668" w:hanging="214"/>
      </w:pPr>
      <w:rPr>
        <w:rFonts w:hint="default"/>
        <w:lang w:val="en-us" w:eastAsia="en-us" w:bidi="en-us"/>
      </w:rPr>
    </w:lvl>
    <w:lvl w:ilvl="7">
      <w:start w:val="0"/>
      <w:numFmt w:val="bullet"/>
      <w:lvlText w:val="•"/>
      <w:lvlJc w:val="left"/>
      <w:pPr>
        <w:ind w:left="6586" w:hanging="214"/>
      </w:pPr>
      <w:rPr>
        <w:rFonts w:hint="default"/>
        <w:lang w:val="en-us" w:eastAsia="en-us" w:bidi="en-us"/>
      </w:rPr>
    </w:lvl>
    <w:lvl w:ilvl="8">
      <w:start w:val="0"/>
      <w:numFmt w:val="bullet"/>
      <w:lvlText w:val="•"/>
      <w:lvlJc w:val="left"/>
      <w:pPr>
        <w:ind w:left="7504" w:hanging="214"/>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333"/>
      <w:outlineLvl w:val="1"/>
    </w:pPr>
    <w:rPr>
      <w:rFonts w:ascii="Arial Black" w:hAnsi="Arial Black" w:eastAsia="Arial Black" w:cs="Arial Black"/>
      <w:b/>
      <w:bCs/>
      <w:sz w:val="24"/>
      <w:szCs w:val="24"/>
      <w:lang w:val="en-us" w:eastAsia="en-us" w:bidi="en-us"/>
    </w:rPr>
  </w:style>
  <w:style w:styleId="ListParagraph" w:type="paragraph">
    <w:name w:val="List Paragraph"/>
    <w:basedOn w:val="Normal"/>
    <w:uiPriority w:val="1"/>
    <w:qFormat/>
    <w:pPr>
      <w:ind w:left="1684" w:right="413"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ozzuolo.com/" TargetMode="External"/><Relationship Id="rId7" Type="http://schemas.openxmlformats.org/officeDocument/2006/relationships/image" Target="media/image1.jpeg"/><Relationship Id="rId8" Type="http://schemas.openxmlformats.org/officeDocument/2006/relationships/hyperlink" Target="http://www.pozzuolofamilylaw.com/" TargetMode="External"/><Relationship Id="rId9" Type="http://schemas.openxmlformats.org/officeDocument/2006/relationships/hyperlink" Target="mailto:info@pozzuolo.com" TargetMode="External"/><Relationship Id="rId10" Type="http://schemas.openxmlformats.org/officeDocument/2006/relationships/hyperlink" Target="http://pozzuolo.com/Pubs%20Articles.shtml"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Wolf</dc:creator>
  <dc:subject>Newsletters</dc:subject>
  <dc:title>Quick and Easy E-mail Newsletter</dc:title>
  <dcterms:created xsi:type="dcterms:W3CDTF">2018-01-08T16:26:11Z</dcterms:created>
  <dcterms:modified xsi:type="dcterms:W3CDTF">2018-01-08T16:26:11Z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Office Word 2007</vt:lpwstr>
  </property>
  <property fmtid="{D5CDD505-2E9C-101B-9397-08002B2CF9AE}" pid="4" name="LastSaved">
    <vt:filetime>2018-01-08T00:00:00Z</vt:filetime>
  </property>
</Properties>
</file>